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C26E" w14:textId="77777777" w:rsidR="00845451" w:rsidRDefault="00845451" w:rsidP="00904286">
      <w:pPr>
        <w:rPr>
          <w:rFonts w:ascii="Georgia" w:hAnsi="Georgia"/>
          <w:b/>
          <w:i/>
          <w:color w:val="000000" w:themeColor="text1"/>
        </w:rPr>
      </w:pPr>
    </w:p>
    <w:p w14:paraId="321D8318" w14:textId="77E989EA" w:rsidR="000D2661" w:rsidRPr="00B711EC" w:rsidRDefault="001307A3" w:rsidP="00FF4A42">
      <w:pPr>
        <w:jc w:val="center"/>
        <w:rPr>
          <w:rFonts w:eastAsiaTheme="minorHAnsi"/>
          <w:b/>
          <w:bCs/>
        </w:rPr>
      </w:pPr>
      <w:r w:rsidRPr="00B711EC">
        <w:rPr>
          <w:rFonts w:eastAsiaTheme="minorHAnsi"/>
          <w:b/>
          <w:bCs/>
        </w:rPr>
        <w:t>“Ethics of the Clinician/Coach/Patient Triad in a</w:t>
      </w:r>
      <w:r w:rsidR="00FF4A42" w:rsidRPr="00B711EC">
        <w:rPr>
          <w:rFonts w:eastAsiaTheme="minorHAnsi"/>
          <w:b/>
          <w:bCs/>
        </w:rPr>
        <w:t>n Adaptive</w:t>
      </w:r>
      <w:r w:rsidRPr="00B711EC">
        <w:rPr>
          <w:rFonts w:eastAsiaTheme="minorHAnsi"/>
          <w:b/>
          <w:bCs/>
        </w:rPr>
        <w:t xml:space="preserve"> Sport Medicine/Physical Rehabilitation program”</w:t>
      </w:r>
    </w:p>
    <w:p w14:paraId="12F670F6" w14:textId="13584917" w:rsidR="001B5F76" w:rsidRPr="00B711EC" w:rsidRDefault="001B5F76" w:rsidP="00DF7872">
      <w:pPr>
        <w:rPr>
          <w:rFonts w:eastAsiaTheme="minorHAnsi"/>
          <w:b/>
          <w:bCs/>
        </w:rPr>
      </w:pPr>
    </w:p>
    <w:p w14:paraId="3CF8A1EA" w14:textId="55CFF36F" w:rsidR="001B5F76" w:rsidRPr="00B711EC" w:rsidRDefault="001B5F76" w:rsidP="00FF4A42">
      <w:pPr>
        <w:jc w:val="center"/>
        <w:rPr>
          <w:rFonts w:eastAsiaTheme="minorHAnsi"/>
          <w:b/>
          <w:bCs/>
        </w:rPr>
      </w:pPr>
      <w:r w:rsidRPr="00B711EC">
        <w:rPr>
          <w:rFonts w:eastAsiaTheme="minorHAnsi"/>
          <w:b/>
          <w:bCs/>
        </w:rPr>
        <w:t>Literature Review</w:t>
      </w:r>
    </w:p>
    <w:p w14:paraId="6F61998B" w14:textId="23199227" w:rsidR="00FF4A42" w:rsidRDefault="00FF4A42" w:rsidP="005012A9">
      <w:pPr>
        <w:spacing w:line="480" w:lineRule="auto"/>
        <w:rPr>
          <w:rFonts w:ascii="Arial" w:eastAsia="Arial" w:hAnsi="Arial" w:cs="Arial"/>
          <w:color w:val="000000" w:themeColor="text1"/>
          <w:sz w:val="20"/>
          <w:szCs w:val="20"/>
        </w:rPr>
      </w:pPr>
    </w:p>
    <w:p w14:paraId="748C93DD" w14:textId="77777777" w:rsidR="00D307F0" w:rsidRDefault="005012A9" w:rsidP="005012A9">
      <w:pPr>
        <w:spacing w:line="480" w:lineRule="auto"/>
        <w:rPr>
          <w:rFonts w:eastAsia="Arial"/>
          <w:b/>
          <w:bCs/>
          <w:i/>
          <w:iCs/>
          <w:color w:val="000000" w:themeColor="text1"/>
        </w:rPr>
      </w:pPr>
      <w:r w:rsidRPr="00B711EC">
        <w:rPr>
          <w:rFonts w:eastAsia="Arial"/>
          <w:b/>
          <w:bCs/>
          <w:i/>
          <w:iCs/>
          <w:color w:val="000000" w:themeColor="text1"/>
        </w:rPr>
        <w:t>Introduction</w:t>
      </w:r>
      <w:r w:rsidR="000B4481" w:rsidRPr="00B711EC">
        <w:rPr>
          <w:rFonts w:eastAsia="Arial"/>
          <w:b/>
          <w:bCs/>
          <w:i/>
          <w:iCs/>
          <w:color w:val="000000" w:themeColor="text1"/>
        </w:rPr>
        <w:t xml:space="preserve"> </w:t>
      </w:r>
    </w:p>
    <w:p w14:paraId="27089C17" w14:textId="1400878C" w:rsidR="005012A9" w:rsidRDefault="00D307F0" w:rsidP="00D307F0">
      <w:pPr>
        <w:pStyle w:val="ListParagraph"/>
        <w:numPr>
          <w:ilvl w:val="0"/>
          <w:numId w:val="16"/>
        </w:numPr>
        <w:spacing w:line="480" w:lineRule="auto"/>
        <w:rPr>
          <w:rFonts w:eastAsia="Arial"/>
          <w:b/>
          <w:bCs/>
          <w:i/>
          <w:iCs/>
          <w:color w:val="000000" w:themeColor="text1"/>
        </w:rPr>
      </w:pPr>
      <w:r w:rsidRPr="00D307F0">
        <w:rPr>
          <w:rFonts w:eastAsia="Arial"/>
          <w:b/>
          <w:bCs/>
          <w:i/>
          <w:iCs/>
          <w:color w:val="000000" w:themeColor="text1"/>
        </w:rPr>
        <w:t>Project aims</w:t>
      </w:r>
    </w:p>
    <w:p w14:paraId="16022A07" w14:textId="52D10EAB" w:rsidR="00A13196" w:rsidRPr="00F57B8F" w:rsidRDefault="00D307F0" w:rsidP="00F57B8F">
      <w:pPr>
        <w:spacing w:line="480" w:lineRule="auto"/>
        <w:ind w:right="30" w:firstLine="720"/>
        <w:jc w:val="both"/>
        <w:rPr>
          <w:color w:val="212121"/>
        </w:rPr>
      </w:pPr>
      <w:r w:rsidRPr="00D307F0">
        <w:rPr>
          <w:color w:val="000000" w:themeColor="text1"/>
        </w:rPr>
        <w:t xml:space="preserve">Although there is a lot of literature around the Paralympics and para sport, and even more on rehabilitation of injury for patients in general, </w:t>
      </w:r>
      <w:r w:rsidR="002F26C4">
        <w:rPr>
          <w:color w:val="000000" w:themeColor="text1"/>
        </w:rPr>
        <w:t xml:space="preserve">as well as </w:t>
      </w:r>
      <w:r w:rsidR="00A31877">
        <w:rPr>
          <w:color w:val="000000" w:themeColor="text1"/>
        </w:rPr>
        <w:t>famous</w:t>
      </w:r>
      <w:r w:rsidR="002C23EB">
        <w:rPr>
          <w:color w:val="000000" w:themeColor="text1"/>
        </w:rPr>
        <w:t xml:space="preserve"> </w:t>
      </w:r>
      <w:r w:rsidRPr="00D307F0">
        <w:rPr>
          <w:color w:val="000000" w:themeColor="text1"/>
        </w:rPr>
        <w:t>and publicized empowering stories</w:t>
      </w:r>
      <w:r w:rsidR="00711ABA">
        <w:rPr>
          <w:color w:val="000000" w:themeColor="text1"/>
        </w:rPr>
        <w:t>,</w:t>
      </w:r>
      <w:r w:rsidRPr="00B711EC">
        <w:rPr>
          <w:rStyle w:val="FootnoteReference"/>
          <w:color w:val="000000" w:themeColor="text1"/>
        </w:rPr>
        <w:footnoteReference w:id="1"/>
      </w:r>
      <w:r w:rsidRPr="00D307F0">
        <w:rPr>
          <w:color w:val="000000" w:themeColor="text1"/>
        </w:rPr>
        <w:t xml:space="preserve"> there is a dearth of research on the present topic that has been chosen for the purposes of this capstone project</w:t>
      </w:r>
      <w:r w:rsidR="00F8775F">
        <w:rPr>
          <w:color w:val="000000" w:themeColor="text1"/>
        </w:rPr>
        <w:t>, which is what organizational and clinical ethical barriers exist in an adaptive sport medicine/physical rehabilitation program, and how do the triads of clinician/coach/patient deal with them</w:t>
      </w:r>
      <w:r w:rsidRPr="00D307F0">
        <w:rPr>
          <w:color w:val="000000" w:themeColor="text1"/>
        </w:rPr>
        <w:t xml:space="preserve">. This is partially the rationale for the researcher </w:t>
      </w:r>
      <w:r w:rsidR="00B2382B">
        <w:rPr>
          <w:color w:val="000000" w:themeColor="text1"/>
        </w:rPr>
        <w:t xml:space="preserve">having </w:t>
      </w:r>
      <w:r w:rsidRPr="00D307F0">
        <w:rPr>
          <w:color w:val="000000" w:themeColor="text1"/>
        </w:rPr>
        <w:t>chos</w:t>
      </w:r>
      <w:r w:rsidR="00B2382B">
        <w:rPr>
          <w:color w:val="000000" w:themeColor="text1"/>
        </w:rPr>
        <w:t>en</w:t>
      </w:r>
      <w:r w:rsidRPr="00D307F0">
        <w:rPr>
          <w:color w:val="000000" w:themeColor="text1"/>
        </w:rPr>
        <w:t xml:space="preserve"> it in the first place, as he envisioned doing something meaningful, unique, realistic, measurable and a project that would identify and eventually fill an existing void or gap in the research literature. </w:t>
      </w:r>
      <w:r>
        <w:rPr>
          <w:color w:val="000000" w:themeColor="text1"/>
        </w:rPr>
        <w:t xml:space="preserve">Upon a thorough review of the literature, with a scope ranging from </w:t>
      </w:r>
      <w:r w:rsidR="00F8775F">
        <w:rPr>
          <w:color w:val="000000" w:themeColor="text1"/>
        </w:rPr>
        <w:t xml:space="preserve">keywords such as </w:t>
      </w:r>
      <w:r>
        <w:rPr>
          <w:rFonts w:eastAsia="Arial"/>
          <w:color w:val="000000" w:themeColor="text1"/>
        </w:rPr>
        <w:t>s</w:t>
      </w:r>
      <w:r w:rsidRPr="00D307F0">
        <w:rPr>
          <w:rFonts w:eastAsia="Arial"/>
          <w:color w:val="000000" w:themeColor="text1"/>
        </w:rPr>
        <w:t xml:space="preserve">port </w:t>
      </w:r>
      <w:r>
        <w:rPr>
          <w:rFonts w:eastAsia="Arial"/>
          <w:color w:val="000000" w:themeColor="text1"/>
        </w:rPr>
        <w:t>m</w:t>
      </w:r>
      <w:r w:rsidRPr="00D307F0">
        <w:rPr>
          <w:rFonts w:eastAsia="Arial"/>
          <w:color w:val="000000" w:themeColor="text1"/>
        </w:rPr>
        <w:t xml:space="preserve">edicine, </w:t>
      </w:r>
      <w:r>
        <w:rPr>
          <w:rFonts w:eastAsia="Arial"/>
          <w:color w:val="000000" w:themeColor="text1"/>
        </w:rPr>
        <w:t>a</w:t>
      </w:r>
      <w:r w:rsidRPr="00D307F0">
        <w:rPr>
          <w:rFonts w:eastAsia="Arial"/>
          <w:color w:val="000000" w:themeColor="text1"/>
        </w:rPr>
        <w:t>dapted sports</w:t>
      </w:r>
      <w:r>
        <w:rPr>
          <w:rFonts w:eastAsia="Arial"/>
          <w:color w:val="000000" w:themeColor="text1"/>
        </w:rPr>
        <w:t>, and rehabilitation with an emphasis on PM&amp;R (Physical Medicine and Rehabilitation)</w:t>
      </w:r>
      <w:r w:rsidR="00F8775F">
        <w:rPr>
          <w:rFonts w:eastAsia="Arial"/>
          <w:color w:val="000000" w:themeColor="text1"/>
        </w:rPr>
        <w:t xml:space="preserve"> in multiple databases and journals</w:t>
      </w:r>
      <w:r>
        <w:rPr>
          <w:rFonts w:eastAsia="Arial"/>
          <w:color w:val="000000" w:themeColor="text1"/>
        </w:rPr>
        <w:t xml:space="preserve">, </w:t>
      </w:r>
      <w:r w:rsidR="00A13196">
        <w:rPr>
          <w:rFonts w:eastAsia="Arial"/>
          <w:color w:val="000000" w:themeColor="text1"/>
        </w:rPr>
        <w:t xml:space="preserve">two key themes were indentified and will be described more in depth further below. The first is the </w:t>
      </w:r>
      <w:r w:rsidR="00A13196" w:rsidRPr="00B711EC">
        <w:rPr>
          <w:color w:val="000000" w:themeColor="text1"/>
        </w:rPr>
        <w:t>special relationship of the triads when it comes to decision making</w:t>
      </w:r>
      <w:r w:rsidR="00A13196">
        <w:rPr>
          <w:rFonts w:eastAsia="Arial"/>
          <w:color w:val="000000" w:themeColor="text1"/>
        </w:rPr>
        <w:t xml:space="preserve">. The second theme is the identification of </w:t>
      </w:r>
      <w:r w:rsidR="00A13196" w:rsidRPr="00B711EC">
        <w:rPr>
          <w:color w:val="212121"/>
        </w:rPr>
        <w:t>barriers to participating in adaptive sports</w:t>
      </w:r>
      <w:r w:rsidR="00A13196">
        <w:rPr>
          <w:color w:val="212121"/>
        </w:rPr>
        <w:t>.</w:t>
      </w:r>
    </w:p>
    <w:p w14:paraId="3860AA62" w14:textId="1FC2ECBB" w:rsidR="00D307F0" w:rsidRPr="00D307F0" w:rsidRDefault="00D307F0" w:rsidP="00D307F0">
      <w:pPr>
        <w:pStyle w:val="ListParagraph"/>
        <w:numPr>
          <w:ilvl w:val="0"/>
          <w:numId w:val="16"/>
        </w:numPr>
        <w:spacing w:line="480" w:lineRule="auto"/>
        <w:rPr>
          <w:rFonts w:eastAsia="Arial"/>
          <w:b/>
          <w:bCs/>
          <w:i/>
          <w:iCs/>
          <w:color w:val="000000" w:themeColor="text1"/>
        </w:rPr>
      </w:pPr>
      <w:r>
        <w:rPr>
          <w:rFonts w:eastAsia="Arial"/>
          <w:b/>
          <w:bCs/>
          <w:i/>
          <w:iCs/>
          <w:color w:val="000000" w:themeColor="text1"/>
        </w:rPr>
        <w:t>Sport Medicine, Adapted sports and its value</w:t>
      </w:r>
    </w:p>
    <w:p w14:paraId="3207E4F7" w14:textId="7A258FD5" w:rsidR="00E61246" w:rsidRDefault="00FF4A42" w:rsidP="00323639">
      <w:pPr>
        <w:spacing w:line="480" w:lineRule="auto"/>
        <w:jc w:val="both"/>
        <w:rPr>
          <w:color w:val="000000" w:themeColor="text1"/>
        </w:rPr>
      </w:pPr>
      <w:r w:rsidRPr="00B711EC">
        <w:rPr>
          <w:color w:val="000000" w:themeColor="text1"/>
        </w:rPr>
        <w:tab/>
      </w:r>
      <w:r w:rsidR="00906D6E" w:rsidRPr="00B711EC">
        <w:rPr>
          <w:color w:val="000000" w:themeColor="text1"/>
        </w:rPr>
        <w:t>T</w:t>
      </w:r>
      <w:r w:rsidR="004E1D72" w:rsidRPr="00B711EC">
        <w:rPr>
          <w:color w:val="000000" w:themeColor="text1"/>
        </w:rPr>
        <w:t xml:space="preserve">he benefits of sport </w:t>
      </w:r>
      <w:r w:rsidR="008269CD" w:rsidRPr="00B711EC">
        <w:rPr>
          <w:color w:val="000000" w:themeColor="text1"/>
        </w:rPr>
        <w:t>in society and in people’s lives, individual and collectively, able and non-able bodied alike, of all ability levels, backgrounds, races, ethnicities and orientations, are well documented in the literature</w:t>
      </w:r>
      <w:r w:rsidR="00711ABA">
        <w:rPr>
          <w:color w:val="000000" w:themeColor="text1"/>
        </w:rPr>
        <w:t>.</w:t>
      </w:r>
      <w:r w:rsidR="00DD41EB">
        <w:rPr>
          <w:rStyle w:val="FootnoteReference"/>
          <w:color w:val="000000" w:themeColor="text1"/>
        </w:rPr>
        <w:footnoteReference w:id="2"/>
      </w:r>
      <w:r w:rsidR="00711ABA">
        <w:rPr>
          <w:color w:val="000000" w:themeColor="text1"/>
        </w:rPr>
        <w:t xml:space="preserve"> </w:t>
      </w:r>
      <w:r w:rsidR="008269CD" w:rsidRPr="00B711EC">
        <w:rPr>
          <w:color w:val="000000" w:themeColor="text1"/>
        </w:rPr>
        <w:t xml:space="preserve">They have been a significant part of </w:t>
      </w:r>
      <w:r w:rsidR="00E61246" w:rsidRPr="00B711EC">
        <w:rPr>
          <w:color w:val="000000" w:themeColor="text1"/>
        </w:rPr>
        <w:t>people’s lives and organized society for millenia, and for centuries in modern times, particularly in the western world</w:t>
      </w:r>
      <w:r w:rsidR="00711ABA">
        <w:rPr>
          <w:color w:val="000000" w:themeColor="text1"/>
        </w:rPr>
        <w:t>.</w:t>
      </w:r>
      <w:r w:rsidR="00A612B0">
        <w:rPr>
          <w:rStyle w:val="FootnoteReference"/>
          <w:color w:val="000000" w:themeColor="text1"/>
        </w:rPr>
        <w:footnoteReference w:id="3"/>
      </w:r>
      <w:r w:rsidR="00E61246" w:rsidRPr="00B711EC">
        <w:rPr>
          <w:color w:val="000000" w:themeColor="text1"/>
        </w:rPr>
        <w:t xml:space="preserve"> Those multiple and </w:t>
      </w:r>
      <w:r w:rsidR="00E61246" w:rsidRPr="00B711EC">
        <w:rPr>
          <w:color w:val="000000" w:themeColor="text1"/>
        </w:rPr>
        <w:lastRenderedPageBreak/>
        <w:t>essential benefits</w:t>
      </w:r>
      <w:r w:rsidR="00213528" w:rsidRPr="00B711EC">
        <w:rPr>
          <w:color w:val="000000" w:themeColor="text1"/>
        </w:rPr>
        <w:t xml:space="preserve"> are</w:t>
      </w:r>
      <w:r w:rsidR="00E61246" w:rsidRPr="00B711EC">
        <w:rPr>
          <w:color w:val="000000" w:themeColor="text1"/>
        </w:rPr>
        <w:t xml:space="preserve"> b</w:t>
      </w:r>
      <w:r w:rsidR="008269CD" w:rsidRPr="00B711EC">
        <w:rPr>
          <w:color w:val="000000" w:themeColor="text1"/>
        </w:rPr>
        <w:t>oth in terms of the physiological parameters</w:t>
      </w:r>
      <w:r w:rsidR="00374B14" w:rsidRPr="00B711EC">
        <w:rPr>
          <w:rStyle w:val="FootnoteReference"/>
          <w:color w:val="000000" w:themeColor="text1"/>
        </w:rPr>
        <w:footnoteReference w:id="4"/>
      </w:r>
      <w:r w:rsidR="008269CD" w:rsidRPr="00B711EC">
        <w:rPr>
          <w:color w:val="000000" w:themeColor="text1"/>
        </w:rPr>
        <w:t xml:space="preserve"> but also </w:t>
      </w:r>
      <w:r w:rsidR="00E61246" w:rsidRPr="00B711EC">
        <w:rPr>
          <w:color w:val="000000" w:themeColor="text1"/>
        </w:rPr>
        <w:t>with an emphasis on</w:t>
      </w:r>
      <w:r w:rsidR="008269CD" w:rsidRPr="00B711EC">
        <w:rPr>
          <w:color w:val="000000" w:themeColor="text1"/>
        </w:rPr>
        <w:t xml:space="preserve"> the social wellness</w:t>
      </w:r>
      <w:r w:rsidR="00711ABA">
        <w:rPr>
          <w:color w:val="000000" w:themeColor="text1"/>
        </w:rPr>
        <w:t>,</w:t>
      </w:r>
      <w:r w:rsidR="00374B14" w:rsidRPr="00B711EC">
        <w:rPr>
          <w:rStyle w:val="FootnoteReference"/>
          <w:color w:val="000000" w:themeColor="text1"/>
        </w:rPr>
        <w:footnoteReference w:id="5"/>
      </w:r>
      <w:r w:rsidR="00E61246" w:rsidRPr="00B711EC">
        <w:rPr>
          <w:color w:val="000000" w:themeColor="text1"/>
        </w:rPr>
        <w:t xml:space="preserve"> spiritual </w:t>
      </w:r>
      <w:r w:rsidR="008269CD" w:rsidRPr="00B711EC">
        <w:rPr>
          <w:color w:val="000000" w:themeColor="text1"/>
        </w:rPr>
        <w:t>and mental health dimensions, as well as for the prevention of disease, especially those that become chronic</w:t>
      </w:r>
      <w:r w:rsidR="00711ABA">
        <w:rPr>
          <w:color w:val="000000" w:themeColor="text1"/>
        </w:rPr>
        <w:t>.</w:t>
      </w:r>
      <w:r w:rsidR="00C13F8D">
        <w:rPr>
          <w:rStyle w:val="FootnoteReference"/>
          <w:color w:val="000000" w:themeColor="text1"/>
        </w:rPr>
        <w:footnoteReference w:id="6"/>
      </w:r>
      <w:r w:rsidR="00C13F8D">
        <w:rPr>
          <w:color w:val="000000" w:themeColor="text1"/>
        </w:rPr>
        <w:t xml:space="preserve"> </w:t>
      </w:r>
    </w:p>
    <w:p w14:paraId="6D568E98" w14:textId="40EC7377" w:rsidR="00D307F0" w:rsidRPr="00D307F0" w:rsidRDefault="00D307F0" w:rsidP="00D307F0">
      <w:pPr>
        <w:pStyle w:val="ListParagraph"/>
        <w:numPr>
          <w:ilvl w:val="0"/>
          <w:numId w:val="16"/>
        </w:numPr>
        <w:spacing w:line="480" w:lineRule="auto"/>
        <w:jc w:val="both"/>
        <w:rPr>
          <w:color w:val="000000" w:themeColor="text1"/>
        </w:rPr>
      </w:pPr>
      <w:r w:rsidRPr="00D307F0">
        <w:rPr>
          <w:rFonts w:eastAsia="Arial"/>
          <w:b/>
          <w:bCs/>
          <w:i/>
          <w:iCs/>
          <w:color w:val="000000" w:themeColor="text1"/>
        </w:rPr>
        <w:t>Definitions</w:t>
      </w:r>
    </w:p>
    <w:p w14:paraId="2DD4F233" w14:textId="023CD5F4" w:rsidR="00B42431" w:rsidRPr="00B711EC" w:rsidRDefault="008269CD" w:rsidP="00323639">
      <w:pPr>
        <w:spacing w:line="480" w:lineRule="auto"/>
        <w:ind w:firstLine="720"/>
        <w:jc w:val="both"/>
        <w:rPr>
          <w:i/>
          <w:iCs/>
          <w:color w:val="000000" w:themeColor="text1"/>
          <w:shd w:val="clear" w:color="auto" w:fill="FFFFFF"/>
        </w:rPr>
      </w:pPr>
      <w:r w:rsidRPr="00B711EC">
        <w:rPr>
          <w:color w:val="000000" w:themeColor="text1"/>
        </w:rPr>
        <w:t>T</w:t>
      </w:r>
      <w:r w:rsidR="00054729" w:rsidRPr="00B711EC">
        <w:rPr>
          <w:color w:val="000000" w:themeColor="text1"/>
        </w:rPr>
        <w:t xml:space="preserve">raditionally not a primary or well known area of specialty within medicine, </w:t>
      </w:r>
      <w:r w:rsidR="00B42431" w:rsidRPr="00B711EC">
        <w:rPr>
          <w:color w:val="000000" w:themeColor="text1"/>
        </w:rPr>
        <w:t xml:space="preserve">sport medicine in its very nature is interdisciplinary and comprised of many subdisciplines like </w:t>
      </w:r>
      <w:r w:rsidR="00F349FB" w:rsidRPr="00B711EC">
        <w:rPr>
          <w:color w:val="000000" w:themeColor="text1"/>
        </w:rPr>
        <w:t xml:space="preserve">sports cardiology, </w:t>
      </w:r>
      <w:r w:rsidR="00B42431" w:rsidRPr="00B711EC">
        <w:rPr>
          <w:color w:val="000000" w:themeColor="text1"/>
        </w:rPr>
        <w:t xml:space="preserve">biomechanics, ergophysiology, exercise biochemistry, physical therapy, </w:t>
      </w:r>
      <w:r w:rsidR="00F349FB" w:rsidRPr="00B711EC">
        <w:rPr>
          <w:color w:val="000000" w:themeColor="text1"/>
        </w:rPr>
        <w:t xml:space="preserve">sports dietetics, and </w:t>
      </w:r>
      <w:r w:rsidR="00B42431" w:rsidRPr="00B711EC">
        <w:rPr>
          <w:color w:val="000000" w:themeColor="text1"/>
        </w:rPr>
        <w:t>athletic training, a</w:t>
      </w:r>
      <w:r w:rsidR="00F349FB" w:rsidRPr="00B711EC">
        <w:rPr>
          <w:color w:val="000000" w:themeColor="text1"/>
        </w:rPr>
        <w:t>mong</w:t>
      </w:r>
      <w:r w:rsidR="00B42431" w:rsidRPr="00B711EC">
        <w:rPr>
          <w:color w:val="000000" w:themeColor="text1"/>
        </w:rPr>
        <w:t xml:space="preserve"> others. Consequently, there is no universal definition of what </w:t>
      </w:r>
      <w:r w:rsidR="00F349FB" w:rsidRPr="00B711EC">
        <w:rPr>
          <w:color w:val="000000" w:themeColor="text1"/>
        </w:rPr>
        <w:t xml:space="preserve">sport medicine </w:t>
      </w:r>
      <w:r w:rsidR="00B9644C" w:rsidRPr="00B711EC">
        <w:rPr>
          <w:color w:val="000000" w:themeColor="text1"/>
        </w:rPr>
        <w:t>is</w:t>
      </w:r>
      <w:r w:rsidR="00B42431" w:rsidRPr="00B711EC">
        <w:rPr>
          <w:color w:val="000000" w:themeColor="text1"/>
        </w:rPr>
        <w:t xml:space="preserve">, but the International Federation of Sport Medicine offers this </w:t>
      </w:r>
      <w:r w:rsidR="00BB1C41" w:rsidRPr="00B711EC">
        <w:rPr>
          <w:color w:val="000000" w:themeColor="text1"/>
        </w:rPr>
        <w:t>statement</w:t>
      </w:r>
      <w:r w:rsidR="00B42431" w:rsidRPr="00B711EC">
        <w:rPr>
          <w:color w:val="000000" w:themeColor="text1"/>
        </w:rPr>
        <w:t xml:space="preserve">: </w:t>
      </w:r>
      <w:r w:rsidR="00B42431" w:rsidRPr="00B711EC">
        <w:rPr>
          <w:i/>
          <w:iCs/>
          <w:color w:val="000000" w:themeColor="text1"/>
          <w:shd w:val="clear" w:color="auto" w:fill="FFFFFF"/>
        </w:rPr>
        <w:t>“…embodying theoretical and practical medicine which examines the influence of exercise, training and sports, as well as the lack of exercise, on healthy and unhealthy people of all ages to produce results that are conducive to prevention, therapy and rehabilitation as well as beneficial for the athlete himself</w:t>
      </w:r>
      <w:r w:rsidR="00711ABA">
        <w:rPr>
          <w:i/>
          <w:iCs/>
          <w:color w:val="000000" w:themeColor="text1"/>
          <w:shd w:val="clear" w:color="auto" w:fill="FFFFFF"/>
        </w:rPr>
        <w:t>”</w:t>
      </w:r>
      <w:r w:rsidR="00BC6481">
        <w:rPr>
          <w:rStyle w:val="FootnoteReference"/>
          <w:i/>
          <w:iCs/>
          <w:color w:val="000000" w:themeColor="text1"/>
          <w:shd w:val="clear" w:color="auto" w:fill="FFFFFF"/>
        </w:rPr>
        <w:footnoteReference w:id="7"/>
      </w:r>
    </w:p>
    <w:p w14:paraId="410DEAF9" w14:textId="6B50E17C" w:rsidR="005B00C5" w:rsidRDefault="00B9644C" w:rsidP="00323639">
      <w:pPr>
        <w:spacing w:line="480" w:lineRule="auto"/>
        <w:jc w:val="both"/>
        <w:rPr>
          <w:color w:val="000000" w:themeColor="text1"/>
          <w:shd w:val="clear" w:color="auto" w:fill="FFFFFF"/>
        </w:rPr>
      </w:pPr>
      <w:r w:rsidRPr="00B711EC">
        <w:rPr>
          <w:i/>
          <w:iCs/>
          <w:color w:val="000000" w:themeColor="text1"/>
          <w:shd w:val="clear" w:color="auto" w:fill="FFFFFF"/>
        </w:rPr>
        <w:tab/>
      </w:r>
      <w:r w:rsidRPr="00B711EC">
        <w:rPr>
          <w:color w:val="000000" w:themeColor="text1"/>
          <w:shd w:val="clear" w:color="auto" w:fill="FFFFFF"/>
        </w:rPr>
        <w:t xml:space="preserve">As we are reading in the definition above, inherently within sport medicine there is a focus on therapy and rehabilitation, and </w:t>
      </w:r>
      <w:r w:rsidR="00E61246" w:rsidRPr="00B711EC">
        <w:rPr>
          <w:color w:val="000000" w:themeColor="text1"/>
          <w:shd w:val="clear" w:color="auto" w:fill="FFFFFF"/>
        </w:rPr>
        <w:t xml:space="preserve">so sports that are adapted or modified in some way </w:t>
      </w:r>
      <w:r w:rsidR="00F26CC8" w:rsidRPr="00B711EC">
        <w:rPr>
          <w:color w:val="000000" w:themeColor="text1"/>
          <w:shd w:val="clear" w:color="auto" w:fill="FFFFFF"/>
        </w:rPr>
        <w:t>w</w:t>
      </w:r>
      <w:r w:rsidR="00E61246" w:rsidRPr="00B711EC">
        <w:rPr>
          <w:color w:val="000000" w:themeColor="text1"/>
          <w:shd w:val="clear" w:color="auto" w:fill="FFFFFF"/>
        </w:rPr>
        <w:t>ith appropriate accommodations in equipment, rules, and classifications otherwise known as adapted sports can provide a basis and exercise protocol for the rehabilitation of injury or disease</w:t>
      </w:r>
      <w:r w:rsidR="00711ABA">
        <w:rPr>
          <w:color w:val="000000" w:themeColor="text1"/>
          <w:shd w:val="clear" w:color="auto" w:fill="FFFFFF"/>
        </w:rPr>
        <w:t>,</w:t>
      </w:r>
      <w:r w:rsidR="001A4170">
        <w:rPr>
          <w:rStyle w:val="FootnoteReference"/>
          <w:color w:val="000000" w:themeColor="text1"/>
          <w:shd w:val="clear" w:color="auto" w:fill="FFFFFF"/>
        </w:rPr>
        <w:footnoteReference w:id="8"/>
      </w:r>
      <w:r w:rsidR="00E61246" w:rsidRPr="00B711EC">
        <w:rPr>
          <w:color w:val="000000" w:themeColor="text1"/>
          <w:shd w:val="clear" w:color="auto" w:fill="FFFFFF"/>
        </w:rPr>
        <w:t xml:space="preserve"> within a physical medicine or rehabilitation center or hospital, such as Spaulding Rehabilitation Hospital and the Spaulding Network where </w:t>
      </w:r>
      <w:r w:rsidR="00D7316D">
        <w:rPr>
          <w:color w:val="000000" w:themeColor="text1"/>
          <w:shd w:val="clear" w:color="auto" w:fill="FFFFFF"/>
        </w:rPr>
        <w:t>this</w:t>
      </w:r>
      <w:r w:rsidR="00E61246" w:rsidRPr="00B711EC">
        <w:rPr>
          <w:color w:val="000000" w:themeColor="text1"/>
          <w:shd w:val="clear" w:color="auto" w:fill="FFFFFF"/>
        </w:rPr>
        <w:t xml:space="preserve"> capstone project</w:t>
      </w:r>
      <w:r w:rsidR="00D7316D">
        <w:rPr>
          <w:color w:val="000000" w:themeColor="text1"/>
          <w:shd w:val="clear" w:color="auto" w:fill="FFFFFF"/>
        </w:rPr>
        <w:t xml:space="preserve"> is being conducted</w:t>
      </w:r>
      <w:r w:rsidR="00E61246" w:rsidRPr="00B711EC">
        <w:rPr>
          <w:color w:val="000000" w:themeColor="text1"/>
          <w:shd w:val="clear" w:color="auto" w:fill="FFFFFF"/>
        </w:rPr>
        <w:t xml:space="preserve">. </w:t>
      </w:r>
      <w:r w:rsidR="00DA1A69" w:rsidRPr="00B711EC">
        <w:rPr>
          <w:color w:val="000000" w:themeColor="text1"/>
          <w:shd w:val="clear" w:color="auto" w:fill="FFFFFF"/>
        </w:rPr>
        <w:t>Th</w:t>
      </w:r>
      <w:r w:rsidR="005C648E" w:rsidRPr="00B711EC">
        <w:rPr>
          <w:color w:val="000000" w:themeColor="text1"/>
          <w:shd w:val="clear" w:color="auto" w:fill="FFFFFF"/>
        </w:rPr>
        <w:t>is very</w:t>
      </w:r>
      <w:r w:rsidR="00DA1A69" w:rsidRPr="00B711EC">
        <w:rPr>
          <w:color w:val="000000" w:themeColor="text1"/>
          <w:shd w:val="clear" w:color="auto" w:fill="FFFFFF"/>
        </w:rPr>
        <w:t xml:space="preserve"> </w:t>
      </w:r>
      <w:r w:rsidR="00201AD8" w:rsidRPr="00B711EC">
        <w:rPr>
          <w:color w:val="000000" w:themeColor="text1"/>
          <w:shd w:val="clear" w:color="auto" w:fill="FFFFFF"/>
        </w:rPr>
        <w:t>need to rehabilitate injury</w:t>
      </w:r>
      <w:r w:rsidR="005C648E" w:rsidRPr="00B711EC">
        <w:rPr>
          <w:color w:val="000000" w:themeColor="text1"/>
          <w:shd w:val="clear" w:color="auto" w:fill="FFFFFF"/>
        </w:rPr>
        <w:t xml:space="preserve">, specifically </w:t>
      </w:r>
      <w:r w:rsidR="00201AD8" w:rsidRPr="00B711EC">
        <w:rPr>
          <w:color w:val="000000" w:themeColor="text1"/>
          <w:shd w:val="clear" w:color="auto" w:fill="FFFFFF"/>
        </w:rPr>
        <w:t xml:space="preserve">in the veteran population was actually the impetus for Sir Ludwig Guttmann’s </w:t>
      </w:r>
      <w:r w:rsidR="00DA1A69" w:rsidRPr="00B711EC">
        <w:rPr>
          <w:color w:val="000000" w:themeColor="text1"/>
          <w:shd w:val="clear" w:color="auto" w:fill="FFFFFF"/>
        </w:rPr>
        <w:t xml:space="preserve">original vision, </w:t>
      </w:r>
      <w:r w:rsidR="00201AD8" w:rsidRPr="00B711EC">
        <w:rPr>
          <w:color w:val="000000" w:themeColor="text1"/>
          <w:shd w:val="clear" w:color="auto" w:fill="FFFFFF"/>
        </w:rPr>
        <w:t xml:space="preserve">who became the </w:t>
      </w:r>
      <w:r w:rsidR="00DA1A69" w:rsidRPr="00B711EC">
        <w:rPr>
          <w:color w:val="000000" w:themeColor="text1"/>
          <w:shd w:val="clear" w:color="auto" w:fill="FFFFFF"/>
        </w:rPr>
        <w:t xml:space="preserve">founder of the Stoke Mandeville Games </w:t>
      </w:r>
      <w:r w:rsidR="004D4D60" w:rsidRPr="00B711EC">
        <w:rPr>
          <w:color w:val="000000" w:themeColor="text1"/>
          <w:shd w:val="clear" w:color="auto" w:fill="FFFFFF"/>
        </w:rPr>
        <w:t>that were</w:t>
      </w:r>
      <w:r w:rsidR="00DA1A69" w:rsidRPr="00B711EC">
        <w:rPr>
          <w:color w:val="000000" w:themeColor="text1"/>
          <w:shd w:val="clear" w:color="auto" w:fill="FFFFFF"/>
        </w:rPr>
        <w:t xml:space="preserve"> </w:t>
      </w:r>
      <w:r w:rsidR="00201AD8" w:rsidRPr="00B711EC">
        <w:rPr>
          <w:color w:val="000000" w:themeColor="text1"/>
          <w:shd w:val="clear" w:color="auto" w:fill="FFFFFF"/>
        </w:rPr>
        <w:t xml:space="preserve">a </w:t>
      </w:r>
      <w:r w:rsidR="00DA1A69" w:rsidRPr="00B711EC">
        <w:rPr>
          <w:color w:val="000000" w:themeColor="text1"/>
          <w:shd w:val="clear" w:color="auto" w:fill="FFFFFF"/>
        </w:rPr>
        <w:t>precursor to the Paralympic Games</w:t>
      </w:r>
      <w:r w:rsidR="00201AD8" w:rsidRPr="00B711EC">
        <w:rPr>
          <w:color w:val="000000" w:themeColor="text1"/>
          <w:shd w:val="clear" w:color="auto" w:fill="FFFFFF"/>
        </w:rPr>
        <w:t>. He</w:t>
      </w:r>
      <w:r w:rsidR="00DA1A69" w:rsidRPr="00B711EC">
        <w:rPr>
          <w:color w:val="000000" w:themeColor="text1"/>
          <w:shd w:val="clear" w:color="auto" w:fill="FFFFFF"/>
        </w:rPr>
        <w:t xml:space="preserve"> </w:t>
      </w:r>
      <w:r w:rsidR="00201AD8" w:rsidRPr="00B711EC">
        <w:rPr>
          <w:color w:val="000000" w:themeColor="text1"/>
          <w:shd w:val="clear" w:color="auto" w:fill="FFFFFF"/>
        </w:rPr>
        <w:t xml:space="preserve">wanted </w:t>
      </w:r>
      <w:r w:rsidR="00DA1A69" w:rsidRPr="00B711EC">
        <w:rPr>
          <w:color w:val="000000" w:themeColor="text1"/>
          <w:shd w:val="clear" w:color="auto" w:fill="FFFFFF"/>
        </w:rPr>
        <w:t xml:space="preserve">to </w:t>
      </w:r>
      <w:r w:rsidR="00DA1A69" w:rsidRPr="00B711EC">
        <w:rPr>
          <w:color w:val="000000" w:themeColor="text1"/>
          <w:shd w:val="clear" w:color="auto" w:fill="FFFFFF"/>
        </w:rPr>
        <w:lastRenderedPageBreak/>
        <w:t>inaugurate adaptive sport based activities</w:t>
      </w:r>
      <w:r w:rsidR="00374B14" w:rsidRPr="00B711EC">
        <w:rPr>
          <w:rStyle w:val="FootnoteReference"/>
          <w:color w:val="000000" w:themeColor="text1"/>
          <w:shd w:val="clear" w:color="auto" w:fill="FFFFFF"/>
        </w:rPr>
        <w:footnoteReference w:id="9"/>
      </w:r>
      <w:r w:rsidR="008513EE">
        <w:rPr>
          <w:color w:val="000000" w:themeColor="text1"/>
          <w:shd w:val="clear" w:color="auto" w:fill="FFFFFF"/>
        </w:rPr>
        <w:t xml:space="preserve"> </w:t>
      </w:r>
      <w:r w:rsidR="00DA1A69" w:rsidRPr="00B711EC">
        <w:rPr>
          <w:color w:val="000000" w:themeColor="text1"/>
          <w:shd w:val="clear" w:color="auto" w:fill="FFFFFF"/>
        </w:rPr>
        <w:t xml:space="preserve">like archery and wheelchair basketball for World War II veterans with spinal </w:t>
      </w:r>
      <w:r w:rsidR="00201AD8" w:rsidRPr="00B711EC">
        <w:rPr>
          <w:color w:val="000000" w:themeColor="text1"/>
          <w:shd w:val="clear" w:color="auto" w:fill="FFFFFF"/>
        </w:rPr>
        <w:t xml:space="preserve">cord </w:t>
      </w:r>
      <w:r w:rsidR="00DA1A69" w:rsidRPr="00B711EC">
        <w:rPr>
          <w:color w:val="000000" w:themeColor="text1"/>
          <w:shd w:val="clear" w:color="auto" w:fill="FFFFFF"/>
        </w:rPr>
        <w:t>injuries</w:t>
      </w:r>
      <w:r w:rsidR="00830254">
        <w:rPr>
          <w:color w:val="000000" w:themeColor="text1"/>
          <w:shd w:val="clear" w:color="auto" w:fill="FFFFFF"/>
        </w:rPr>
        <w:t>.</w:t>
      </w:r>
      <w:r w:rsidR="00F10277">
        <w:rPr>
          <w:rStyle w:val="FootnoteReference"/>
          <w:color w:val="000000" w:themeColor="text1"/>
          <w:shd w:val="clear" w:color="auto" w:fill="FFFFFF"/>
        </w:rPr>
        <w:footnoteReference w:id="10"/>
      </w:r>
      <w:r w:rsidR="00DA1A69" w:rsidRPr="00B711EC">
        <w:rPr>
          <w:color w:val="000000" w:themeColor="text1"/>
          <w:shd w:val="clear" w:color="auto" w:fill="FFFFFF"/>
        </w:rPr>
        <w:t xml:space="preserve"> </w:t>
      </w:r>
    </w:p>
    <w:p w14:paraId="341492B6" w14:textId="77777777" w:rsidR="00CC48A5" w:rsidRPr="00B711EC" w:rsidRDefault="00CC48A5" w:rsidP="00323639">
      <w:pPr>
        <w:spacing w:line="480" w:lineRule="auto"/>
        <w:jc w:val="both"/>
        <w:rPr>
          <w:color w:val="000000" w:themeColor="text1"/>
          <w:shd w:val="clear" w:color="auto" w:fill="FFFFFF"/>
        </w:rPr>
      </w:pPr>
    </w:p>
    <w:p w14:paraId="4A326CFD" w14:textId="7D1ACB56" w:rsidR="00D307F0" w:rsidRPr="00D307F0" w:rsidRDefault="002D133B" w:rsidP="00D307F0">
      <w:pPr>
        <w:spacing w:line="480" w:lineRule="auto"/>
        <w:jc w:val="both"/>
        <w:rPr>
          <w:b/>
          <w:bCs/>
          <w:i/>
          <w:iCs/>
          <w:color w:val="000000" w:themeColor="text1"/>
          <w:shd w:val="clear" w:color="auto" w:fill="FFFFFF"/>
        </w:rPr>
      </w:pPr>
      <w:r w:rsidRPr="00B711EC">
        <w:rPr>
          <w:b/>
          <w:bCs/>
          <w:i/>
          <w:iCs/>
          <w:color w:val="000000" w:themeColor="text1"/>
          <w:shd w:val="clear" w:color="auto" w:fill="FFFFFF"/>
        </w:rPr>
        <w:t>Purpose of Capstone Experience</w:t>
      </w:r>
    </w:p>
    <w:p w14:paraId="65BD18C8" w14:textId="2A9D91E6" w:rsidR="00323639" w:rsidRPr="00B711EC" w:rsidRDefault="00D307F0" w:rsidP="00323639">
      <w:pPr>
        <w:tabs>
          <w:tab w:val="num" w:pos="720"/>
        </w:tabs>
        <w:spacing w:line="480" w:lineRule="auto"/>
        <w:ind w:right="30"/>
        <w:jc w:val="both"/>
        <w:rPr>
          <w:color w:val="000000" w:themeColor="text1"/>
        </w:rPr>
      </w:pPr>
      <w:r>
        <w:rPr>
          <w:color w:val="000000" w:themeColor="text1"/>
          <w:lang w:val="el-GR"/>
        </w:rPr>
        <w:tab/>
      </w:r>
      <w:r>
        <w:rPr>
          <w:color w:val="000000" w:themeColor="text1"/>
        </w:rPr>
        <w:t>T</w:t>
      </w:r>
      <w:r w:rsidR="0003372C">
        <w:rPr>
          <w:color w:val="000000" w:themeColor="text1"/>
        </w:rPr>
        <w:t>his</w:t>
      </w:r>
      <w:r w:rsidR="00323639" w:rsidRPr="00B711EC">
        <w:rPr>
          <w:color w:val="000000" w:themeColor="text1"/>
        </w:rPr>
        <w:t xml:space="preserve"> capstone </w:t>
      </w:r>
      <w:r w:rsidR="0003372C">
        <w:rPr>
          <w:color w:val="000000" w:themeColor="text1"/>
        </w:rPr>
        <w:t xml:space="preserve">project </w:t>
      </w:r>
      <w:r w:rsidR="00323639" w:rsidRPr="00B711EC">
        <w:rPr>
          <w:color w:val="000000" w:themeColor="text1"/>
        </w:rPr>
        <w:t>will have a twofold aim. First, to assess the needs of individuals</w:t>
      </w:r>
      <w:r w:rsidR="008B60F7">
        <w:rPr>
          <w:rStyle w:val="FootnoteReference"/>
          <w:color w:val="000000" w:themeColor="text1"/>
        </w:rPr>
        <w:footnoteReference w:id="11"/>
      </w:r>
      <w:r w:rsidR="00323639" w:rsidRPr="00B711EC">
        <w:rPr>
          <w:color w:val="000000" w:themeColor="text1"/>
        </w:rPr>
        <w:t xml:space="preserve"> who are undergoing rehabilitation after an injury or an amputation and a qualitative review of the programming at </w:t>
      </w:r>
      <w:r w:rsidR="00323639" w:rsidRPr="00B711EC">
        <w:rPr>
          <w:rFonts w:eastAsia="Arial"/>
        </w:rPr>
        <w:t>Spaulding Adaptive Sports Centers</w:t>
      </w:r>
      <w:r w:rsidR="0063401F" w:rsidRPr="00B711EC">
        <w:rPr>
          <w:rFonts w:eastAsia="Arial"/>
        </w:rPr>
        <w:t xml:space="preserve">. </w:t>
      </w:r>
      <w:r w:rsidR="00657AAF">
        <w:rPr>
          <w:color w:val="000000" w:themeColor="text1"/>
        </w:rPr>
        <w:t>The researcher</w:t>
      </w:r>
      <w:r w:rsidR="00323639" w:rsidRPr="00B711EC">
        <w:rPr>
          <w:color w:val="000000" w:themeColor="text1"/>
        </w:rPr>
        <w:t xml:space="preserve"> will be working with experts at the Sport Medicine/Adaptive Sports Medicine clinic and Research Institute at Spaulding in order to conduct observations while gaining a clinical apprenticeship in the Ethics committee at Spaulding Hospital. Second, to develop a culminating project based on the program review, observations and needs assessment that will discuss methods for addressing clinical and organizational ethics issues in said environment, where disability ethics come into play. The targeted individuals who will provide input to and eventually benefit from such a plan will essentially be those that comprise the triads among a physician/clinician, the patient and their trainer or what will </w:t>
      </w:r>
      <w:r w:rsidR="002D1A53">
        <w:rPr>
          <w:color w:val="000000" w:themeColor="text1"/>
        </w:rPr>
        <w:t xml:space="preserve">be operationally </w:t>
      </w:r>
      <w:r w:rsidR="00FA0B8E">
        <w:rPr>
          <w:color w:val="000000" w:themeColor="text1"/>
        </w:rPr>
        <w:t xml:space="preserve">defined as and </w:t>
      </w:r>
      <w:r w:rsidR="00655A79">
        <w:rPr>
          <w:color w:val="000000" w:themeColor="text1"/>
        </w:rPr>
        <w:t>referred to as</w:t>
      </w:r>
      <w:r w:rsidR="00323639" w:rsidRPr="00B711EC">
        <w:rPr>
          <w:color w:val="000000" w:themeColor="text1"/>
        </w:rPr>
        <w:t xml:space="preserve"> the </w:t>
      </w:r>
      <w:r w:rsidR="00323639" w:rsidRPr="00B711EC">
        <w:rPr>
          <w:rFonts w:eastAsiaTheme="minorHAnsi"/>
        </w:rPr>
        <w:t xml:space="preserve">Clinician (Doctor)/Coach/Athlete Triad. </w:t>
      </w:r>
    </w:p>
    <w:p w14:paraId="4ED44F54" w14:textId="4B24E851" w:rsidR="00F57B8F" w:rsidRDefault="00323639" w:rsidP="00323639">
      <w:pPr>
        <w:tabs>
          <w:tab w:val="num" w:pos="720"/>
        </w:tabs>
        <w:spacing w:line="480" w:lineRule="auto"/>
        <w:ind w:right="30"/>
        <w:jc w:val="both"/>
        <w:rPr>
          <w:color w:val="000000" w:themeColor="text1"/>
        </w:rPr>
      </w:pPr>
      <w:r w:rsidRPr="00B711EC">
        <w:rPr>
          <w:color w:val="000000" w:themeColor="text1"/>
        </w:rPr>
        <w:tab/>
        <w:t xml:space="preserve">The proposed experience will prepare </w:t>
      </w:r>
      <w:r w:rsidR="009C3BAA">
        <w:rPr>
          <w:color w:val="000000" w:themeColor="text1"/>
        </w:rPr>
        <w:t>the researcher</w:t>
      </w:r>
      <w:r w:rsidRPr="00B711EC">
        <w:rPr>
          <w:color w:val="000000" w:themeColor="text1"/>
        </w:rPr>
        <w:t xml:space="preserve"> to advise the medical and biomedical community on how bioethics principles can and should be applied in adaptive sports medicine, and to be able to be a leading 'voice' working with a number of individuals with physical disabilities, ranging from those who are either aspiring Paralympians or those wounded warriors dreaming of returning to competition. </w:t>
      </w:r>
      <w:r w:rsidR="00B67939">
        <w:rPr>
          <w:color w:val="000000" w:themeColor="text1"/>
        </w:rPr>
        <w:t>Furthermore, w</w:t>
      </w:r>
      <w:r w:rsidR="00465B3F" w:rsidRPr="00B711EC">
        <w:rPr>
          <w:color w:val="000000" w:themeColor="text1"/>
        </w:rPr>
        <w:t>orking with staff</w:t>
      </w:r>
      <w:r w:rsidRPr="00B711EC">
        <w:rPr>
          <w:color w:val="000000" w:themeColor="text1"/>
        </w:rPr>
        <w:t xml:space="preserve"> of the existing Adaptive Sports Centers at Spaulding Rehabilitation Network</w:t>
      </w:r>
      <w:r w:rsidR="00B67939">
        <w:rPr>
          <w:color w:val="000000" w:themeColor="text1"/>
        </w:rPr>
        <w:t>, the researcher</w:t>
      </w:r>
      <w:r w:rsidRPr="00B711EC">
        <w:rPr>
          <w:color w:val="000000" w:themeColor="text1"/>
        </w:rPr>
        <w:t xml:space="preserve"> will </w:t>
      </w:r>
      <w:r w:rsidR="00B67939">
        <w:rPr>
          <w:color w:val="000000" w:themeColor="text1"/>
        </w:rPr>
        <w:t xml:space="preserve">also </w:t>
      </w:r>
      <w:r w:rsidRPr="00B711EC">
        <w:rPr>
          <w:color w:val="000000" w:themeColor="text1"/>
        </w:rPr>
        <w:t xml:space="preserve">be able to delve deeper into the day to day work, from an </w:t>
      </w:r>
      <w:r w:rsidRPr="00B711EC">
        <w:rPr>
          <w:color w:val="000000" w:themeColor="text1"/>
        </w:rPr>
        <w:lastRenderedPageBreak/>
        <w:t>ethics standpoint, of clinicians and trainers of individuals with physical and/or intellectual disabilities</w:t>
      </w:r>
      <w:r w:rsidR="00465B3F" w:rsidRPr="00B711EC">
        <w:rPr>
          <w:color w:val="000000" w:themeColor="text1"/>
        </w:rPr>
        <w:t xml:space="preserve"> and</w:t>
      </w:r>
      <w:r w:rsidRPr="00B711EC">
        <w:rPr>
          <w:color w:val="000000" w:themeColor="text1"/>
        </w:rPr>
        <w:t xml:space="preserve"> better understand those patients themselves so that we can collectively help them enhance their quality of life</w:t>
      </w:r>
      <w:r w:rsidR="00085B1E">
        <w:rPr>
          <w:color w:val="000000" w:themeColor="text1"/>
        </w:rPr>
        <w:t>, through better quality of programming, less impact of organizational or clinical issues from the standpoint of staff and the clinical team, and improved lived experiences for the patients</w:t>
      </w:r>
      <w:r w:rsidR="00465B3F" w:rsidRPr="00B711EC">
        <w:rPr>
          <w:color w:val="000000" w:themeColor="text1"/>
        </w:rPr>
        <w:t>.</w:t>
      </w:r>
    </w:p>
    <w:p w14:paraId="61F13EAB" w14:textId="77777777" w:rsidR="00E209CF" w:rsidRPr="00B711EC" w:rsidRDefault="00E209CF" w:rsidP="00323639">
      <w:pPr>
        <w:tabs>
          <w:tab w:val="num" w:pos="720"/>
        </w:tabs>
        <w:spacing w:line="480" w:lineRule="auto"/>
        <w:ind w:right="30"/>
        <w:jc w:val="both"/>
        <w:rPr>
          <w:color w:val="000000" w:themeColor="text1"/>
        </w:rPr>
      </w:pPr>
    </w:p>
    <w:p w14:paraId="34992501" w14:textId="6B78663B" w:rsidR="0032236D" w:rsidRPr="00B711EC" w:rsidRDefault="0032236D" w:rsidP="00323639">
      <w:pPr>
        <w:tabs>
          <w:tab w:val="num" w:pos="720"/>
        </w:tabs>
        <w:spacing w:line="480" w:lineRule="auto"/>
        <w:ind w:right="30"/>
        <w:jc w:val="both"/>
        <w:rPr>
          <w:b/>
          <w:bCs/>
          <w:i/>
          <w:iCs/>
          <w:color w:val="000000" w:themeColor="text1"/>
        </w:rPr>
      </w:pPr>
      <w:r w:rsidRPr="00B711EC">
        <w:rPr>
          <w:b/>
          <w:bCs/>
          <w:i/>
          <w:iCs/>
          <w:color w:val="000000" w:themeColor="text1"/>
        </w:rPr>
        <w:t>First Key Theme</w:t>
      </w:r>
      <w:r w:rsidR="00AE5E10" w:rsidRPr="00B711EC">
        <w:rPr>
          <w:b/>
          <w:bCs/>
          <w:i/>
          <w:iCs/>
          <w:color w:val="000000" w:themeColor="text1"/>
        </w:rPr>
        <w:t xml:space="preserve"> Identified</w:t>
      </w:r>
    </w:p>
    <w:p w14:paraId="6ACFCED5" w14:textId="67CA9569" w:rsidR="009D57C0" w:rsidRPr="00B711EC" w:rsidRDefault="0057640E" w:rsidP="006D5D46">
      <w:pPr>
        <w:tabs>
          <w:tab w:val="num" w:pos="720"/>
        </w:tabs>
        <w:spacing w:line="480" w:lineRule="auto"/>
        <w:ind w:right="30"/>
        <w:jc w:val="both"/>
        <w:rPr>
          <w:color w:val="000000" w:themeColor="text1"/>
        </w:rPr>
      </w:pPr>
      <w:r w:rsidRPr="00B711EC">
        <w:rPr>
          <w:color w:val="000000" w:themeColor="text1"/>
        </w:rPr>
        <w:tab/>
      </w:r>
      <w:r w:rsidR="002C7D8D" w:rsidRPr="00B711EC">
        <w:rPr>
          <w:color w:val="000000" w:themeColor="text1"/>
        </w:rPr>
        <w:t>Dubon et al</w:t>
      </w:r>
      <w:r w:rsidR="00E209CF">
        <w:rPr>
          <w:rStyle w:val="FootnoteReference"/>
          <w:color w:val="000000" w:themeColor="text1"/>
        </w:rPr>
        <w:footnoteReference w:id="12"/>
      </w:r>
      <w:r w:rsidR="002C7D8D" w:rsidRPr="00B711EC">
        <w:rPr>
          <w:color w:val="000000" w:themeColor="text1"/>
        </w:rPr>
        <w:t xml:space="preserve"> identified a gap in the literature when it came to adaptive sports medicine, with youth para athletes being the focus in their case, and recommended that future researche</w:t>
      </w:r>
      <w:r w:rsidR="009C7F78" w:rsidRPr="00B711EC">
        <w:rPr>
          <w:color w:val="000000" w:themeColor="text1"/>
        </w:rPr>
        <w:t>r</w:t>
      </w:r>
      <w:r w:rsidR="002C7D8D" w:rsidRPr="00B711EC">
        <w:rPr>
          <w:color w:val="000000" w:themeColor="text1"/>
        </w:rPr>
        <w:t>s investigate the literature from</w:t>
      </w:r>
      <w:r w:rsidR="0032236D" w:rsidRPr="00B711EC">
        <w:rPr>
          <w:color w:val="000000" w:themeColor="text1"/>
        </w:rPr>
        <w:t xml:space="preserve"> </w:t>
      </w:r>
      <w:r w:rsidR="002C7D8D" w:rsidRPr="00B711EC">
        <w:rPr>
          <w:color w:val="000000" w:themeColor="text1"/>
        </w:rPr>
        <w:t>sport medicine principles and even rehabilitation medicine</w:t>
      </w:r>
      <w:r w:rsidR="00553981" w:rsidRPr="00B711EC">
        <w:rPr>
          <w:color w:val="000000" w:themeColor="text1"/>
        </w:rPr>
        <w:t>.</w:t>
      </w:r>
      <w:r w:rsidR="00022F94" w:rsidRPr="00B711EC">
        <w:rPr>
          <w:color w:val="000000" w:themeColor="text1"/>
        </w:rPr>
        <w:t xml:space="preserve"> </w:t>
      </w:r>
      <w:r w:rsidR="00953459" w:rsidRPr="00B711EC">
        <w:rPr>
          <w:color w:val="000000" w:themeColor="text1"/>
        </w:rPr>
        <w:t xml:space="preserve">Heeding that advice and recommendation, </w:t>
      </w:r>
      <w:r w:rsidR="0058781F">
        <w:rPr>
          <w:color w:val="000000" w:themeColor="text1"/>
        </w:rPr>
        <w:t>the focus was originally directed</w:t>
      </w:r>
      <w:r w:rsidR="00953459" w:rsidRPr="00B711EC">
        <w:rPr>
          <w:color w:val="000000" w:themeColor="text1"/>
        </w:rPr>
        <w:t xml:space="preserve"> to </w:t>
      </w:r>
      <w:r w:rsidR="00986019">
        <w:rPr>
          <w:color w:val="000000" w:themeColor="text1"/>
        </w:rPr>
        <w:t xml:space="preserve">a review of </w:t>
      </w:r>
      <w:r w:rsidR="00953459" w:rsidRPr="00B711EC">
        <w:rPr>
          <w:color w:val="000000" w:themeColor="text1"/>
        </w:rPr>
        <w:t>this general medical literature, hoping to identify a theme that will also be integral to the specifi</w:t>
      </w:r>
      <w:r w:rsidR="0039205A" w:rsidRPr="00B711EC">
        <w:rPr>
          <w:color w:val="000000" w:themeColor="text1"/>
        </w:rPr>
        <w:t>c</w:t>
      </w:r>
      <w:r w:rsidR="0032236D" w:rsidRPr="00B711EC">
        <w:rPr>
          <w:color w:val="000000" w:themeColor="text1"/>
        </w:rPr>
        <w:t xml:space="preserve"> </w:t>
      </w:r>
      <w:r w:rsidR="00953459" w:rsidRPr="00B711EC">
        <w:rPr>
          <w:color w:val="000000" w:themeColor="text1"/>
        </w:rPr>
        <w:t>question</w:t>
      </w:r>
      <w:r w:rsidR="006B522E">
        <w:rPr>
          <w:color w:val="000000" w:themeColor="text1"/>
        </w:rPr>
        <w:t xml:space="preserve"> investigated</w:t>
      </w:r>
      <w:r w:rsidR="00953459" w:rsidRPr="00B711EC">
        <w:rPr>
          <w:color w:val="000000" w:themeColor="text1"/>
        </w:rPr>
        <w:t>. This</w:t>
      </w:r>
      <w:r w:rsidR="00AE431D" w:rsidRPr="00B711EC">
        <w:rPr>
          <w:color w:val="000000" w:themeColor="text1"/>
        </w:rPr>
        <w:t xml:space="preserve"> first theme that </w:t>
      </w:r>
      <w:r w:rsidR="00CF79F3">
        <w:rPr>
          <w:color w:val="000000" w:themeColor="text1"/>
        </w:rPr>
        <w:t xml:space="preserve">was </w:t>
      </w:r>
      <w:r w:rsidR="00AE431D" w:rsidRPr="00B711EC">
        <w:rPr>
          <w:color w:val="000000" w:themeColor="text1"/>
        </w:rPr>
        <w:t>identified is the</w:t>
      </w:r>
      <w:r w:rsidR="00022F94" w:rsidRPr="00B711EC">
        <w:rPr>
          <w:color w:val="000000" w:themeColor="text1"/>
        </w:rPr>
        <w:t xml:space="preserve"> </w:t>
      </w:r>
      <w:r w:rsidR="00AE431D" w:rsidRPr="00B711EC">
        <w:rPr>
          <w:color w:val="000000" w:themeColor="text1"/>
        </w:rPr>
        <w:t xml:space="preserve">special relationship of </w:t>
      </w:r>
      <w:r w:rsidR="00022F94" w:rsidRPr="00B711EC">
        <w:rPr>
          <w:color w:val="000000" w:themeColor="text1"/>
        </w:rPr>
        <w:t>the triads</w:t>
      </w:r>
      <w:r w:rsidR="00137B72" w:rsidRPr="00B711EC">
        <w:rPr>
          <w:color w:val="000000" w:themeColor="text1"/>
        </w:rPr>
        <w:t xml:space="preserve"> when it comes to decision making</w:t>
      </w:r>
      <w:r w:rsidR="00AE431D" w:rsidRPr="00B711EC">
        <w:rPr>
          <w:color w:val="000000" w:themeColor="text1"/>
        </w:rPr>
        <w:t>. In pediatric medicine, t</w:t>
      </w:r>
      <w:r w:rsidR="00022F94" w:rsidRPr="00B711EC">
        <w:rPr>
          <w:color w:val="000000" w:themeColor="text1"/>
        </w:rPr>
        <w:t xml:space="preserve">here is </w:t>
      </w:r>
      <w:r w:rsidR="00465411" w:rsidRPr="00B711EC">
        <w:rPr>
          <w:color w:val="000000" w:themeColor="text1"/>
        </w:rPr>
        <w:t xml:space="preserve">an abundance of </w:t>
      </w:r>
      <w:r w:rsidR="00022F94" w:rsidRPr="00B711EC">
        <w:rPr>
          <w:color w:val="000000" w:themeColor="text1"/>
        </w:rPr>
        <w:t>literature looking at this unique tripartite relationship in cases of a</w:t>
      </w:r>
      <w:r w:rsidR="0039205A" w:rsidRPr="00B711EC">
        <w:rPr>
          <w:color w:val="000000" w:themeColor="text1"/>
        </w:rPr>
        <w:t xml:space="preserve"> </w:t>
      </w:r>
      <w:r w:rsidR="00022F94" w:rsidRPr="00B711EC">
        <w:rPr>
          <w:color w:val="000000" w:themeColor="text1"/>
        </w:rPr>
        <w:t>clinician/patient and parent</w:t>
      </w:r>
      <w:r w:rsidR="008368D7">
        <w:rPr>
          <w:color w:val="000000" w:themeColor="text1"/>
        </w:rPr>
        <w:t>.</w:t>
      </w:r>
      <w:r w:rsidR="000D5176">
        <w:rPr>
          <w:rStyle w:val="FootnoteReference"/>
          <w:color w:val="000000" w:themeColor="text1"/>
        </w:rPr>
        <w:footnoteReference w:id="13"/>
      </w:r>
      <w:r w:rsidR="00C775BD" w:rsidRPr="00B711EC">
        <w:rPr>
          <w:color w:val="000000" w:themeColor="text1"/>
        </w:rPr>
        <w:t xml:space="preserve"> </w:t>
      </w:r>
      <w:r w:rsidR="00E14FEA" w:rsidRPr="00B711EC">
        <w:rPr>
          <w:color w:val="000000" w:themeColor="text1"/>
        </w:rPr>
        <w:t>It goes without saying that the role of a parent is in so many ways</w:t>
      </w:r>
      <w:r w:rsidR="00FD5D0E" w:rsidRPr="00B711EC">
        <w:rPr>
          <w:color w:val="000000" w:themeColor="text1"/>
        </w:rPr>
        <w:t xml:space="preserve"> </w:t>
      </w:r>
      <w:r w:rsidR="00E14FEA" w:rsidRPr="00B711EC">
        <w:rPr>
          <w:color w:val="000000" w:themeColor="text1"/>
        </w:rPr>
        <w:t>different by nature compared to a coach</w:t>
      </w:r>
      <w:r w:rsidR="00484CCC" w:rsidRPr="00B711EC">
        <w:rPr>
          <w:color w:val="000000" w:themeColor="text1"/>
        </w:rPr>
        <w:t xml:space="preserve"> or a trainer</w:t>
      </w:r>
      <w:r w:rsidR="00EB4453" w:rsidRPr="00B711EC">
        <w:rPr>
          <w:color w:val="000000" w:themeColor="text1"/>
        </w:rPr>
        <w:t xml:space="preserve">. However, </w:t>
      </w:r>
      <w:r w:rsidR="00484CCC" w:rsidRPr="00B711EC">
        <w:rPr>
          <w:color w:val="000000" w:themeColor="text1"/>
        </w:rPr>
        <w:t>given the absence of a body of knowledge in the literature looking into the tria</w:t>
      </w:r>
      <w:r w:rsidR="000E39F4">
        <w:rPr>
          <w:color w:val="000000" w:themeColor="text1"/>
        </w:rPr>
        <w:t>d the researcher</w:t>
      </w:r>
      <w:r w:rsidR="00484CCC" w:rsidRPr="00B711EC">
        <w:rPr>
          <w:color w:val="000000" w:themeColor="text1"/>
        </w:rPr>
        <w:t xml:space="preserve"> ha</w:t>
      </w:r>
      <w:r w:rsidR="000E39F4">
        <w:rPr>
          <w:color w:val="000000" w:themeColor="text1"/>
        </w:rPr>
        <w:t>d</w:t>
      </w:r>
      <w:r w:rsidR="00484CCC" w:rsidRPr="00B711EC">
        <w:rPr>
          <w:color w:val="000000" w:themeColor="text1"/>
        </w:rPr>
        <w:t xml:space="preserve"> in mind as stated above and in</w:t>
      </w:r>
      <w:r w:rsidR="000E39F4">
        <w:rPr>
          <w:color w:val="000000" w:themeColor="text1"/>
        </w:rPr>
        <w:t xml:space="preserve"> this project’s </w:t>
      </w:r>
      <w:r w:rsidR="00484CCC" w:rsidRPr="00B711EC">
        <w:rPr>
          <w:color w:val="000000" w:themeColor="text1"/>
        </w:rPr>
        <w:t xml:space="preserve">title, </w:t>
      </w:r>
      <w:r w:rsidR="00EB4453" w:rsidRPr="00B711EC">
        <w:rPr>
          <w:color w:val="000000" w:themeColor="text1"/>
        </w:rPr>
        <w:t xml:space="preserve">this parallelism </w:t>
      </w:r>
      <w:r w:rsidR="00594B2D" w:rsidRPr="00B711EC">
        <w:rPr>
          <w:color w:val="000000" w:themeColor="text1"/>
        </w:rPr>
        <w:t>can potentially offer</w:t>
      </w:r>
      <w:r w:rsidR="00914999" w:rsidRPr="00B711EC">
        <w:rPr>
          <w:color w:val="000000" w:themeColor="text1"/>
        </w:rPr>
        <w:t xml:space="preserve"> </w:t>
      </w:r>
      <w:r w:rsidR="00594B2D" w:rsidRPr="00B711EC">
        <w:rPr>
          <w:color w:val="000000" w:themeColor="text1"/>
        </w:rPr>
        <w:t>s</w:t>
      </w:r>
      <w:r w:rsidR="00022F94" w:rsidRPr="00B711EC">
        <w:rPr>
          <w:color w:val="000000" w:themeColor="text1"/>
        </w:rPr>
        <w:t>ome helpful information and insight on at least the dynamics of such a triadic relationship</w:t>
      </w:r>
      <w:r w:rsidR="009D57C0" w:rsidRPr="00B711EC">
        <w:rPr>
          <w:color w:val="000000" w:themeColor="text1"/>
        </w:rPr>
        <w:t xml:space="preserve">. </w:t>
      </w:r>
      <w:r w:rsidR="00E14FEA" w:rsidRPr="00B711EC">
        <w:rPr>
          <w:color w:val="000000" w:themeColor="text1"/>
        </w:rPr>
        <w:t xml:space="preserve">Such </w:t>
      </w:r>
      <w:r w:rsidR="00594B2D" w:rsidRPr="00B711EC">
        <w:rPr>
          <w:color w:val="000000" w:themeColor="text1"/>
        </w:rPr>
        <w:t xml:space="preserve">data </w:t>
      </w:r>
      <w:r w:rsidR="00E31184" w:rsidRPr="00B711EC">
        <w:rPr>
          <w:color w:val="000000" w:themeColor="text1"/>
        </w:rPr>
        <w:t>can</w:t>
      </w:r>
      <w:r w:rsidR="00EB4453" w:rsidRPr="00B711EC">
        <w:rPr>
          <w:color w:val="000000" w:themeColor="text1"/>
        </w:rPr>
        <w:t xml:space="preserve"> </w:t>
      </w:r>
      <w:r w:rsidR="00594B2D" w:rsidRPr="00B711EC">
        <w:rPr>
          <w:color w:val="000000" w:themeColor="text1"/>
        </w:rPr>
        <w:t xml:space="preserve">then </w:t>
      </w:r>
      <w:r w:rsidR="00E31184" w:rsidRPr="00B711EC">
        <w:rPr>
          <w:color w:val="000000" w:themeColor="text1"/>
        </w:rPr>
        <w:t xml:space="preserve">be extracted or applied to </w:t>
      </w:r>
      <w:r w:rsidR="00A06ED1" w:rsidRPr="00B711EC">
        <w:rPr>
          <w:color w:val="000000" w:themeColor="text1"/>
        </w:rPr>
        <w:t>the</w:t>
      </w:r>
      <w:r w:rsidR="00E31184" w:rsidRPr="00B711EC">
        <w:rPr>
          <w:color w:val="000000" w:themeColor="text1"/>
        </w:rPr>
        <w:t xml:space="preserve"> context</w:t>
      </w:r>
      <w:r w:rsidR="00A06ED1" w:rsidRPr="00B711EC">
        <w:rPr>
          <w:color w:val="000000" w:themeColor="text1"/>
        </w:rPr>
        <w:t xml:space="preserve"> of adaptive sport medicine and adapted sports</w:t>
      </w:r>
      <w:r w:rsidR="00E31184" w:rsidRPr="00B711EC">
        <w:rPr>
          <w:color w:val="000000" w:themeColor="text1"/>
        </w:rPr>
        <w:t>, given</w:t>
      </w:r>
      <w:r w:rsidR="00022F94" w:rsidRPr="00B711EC">
        <w:rPr>
          <w:color w:val="000000" w:themeColor="text1"/>
        </w:rPr>
        <w:t xml:space="preserve"> </w:t>
      </w:r>
      <w:r w:rsidR="00A06ED1" w:rsidRPr="00B711EC">
        <w:rPr>
          <w:color w:val="000000" w:themeColor="text1"/>
        </w:rPr>
        <w:t xml:space="preserve">that there is </w:t>
      </w:r>
      <w:r w:rsidR="00022F94" w:rsidRPr="00B711EC">
        <w:rPr>
          <w:color w:val="000000" w:themeColor="text1"/>
        </w:rPr>
        <w:t>what</w:t>
      </w:r>
      <w:r w:rsidR="00E31184" w:rsidRPr="00B711EC">
        <w:rPr>
          <w:color w:val="000000" w:themeColor="text1"/>
        </w:rPr>
        <w:t xml:space="preserve"> </w:t>
      </w:r>
      <w:r w:rsidR="00022F94" w:rsidRPr="00B711EC">
        <w:rPr>
          <w:color w:val="000000" w:themeColor="text1"/>
        </w:rPr>
        <w:t xml:space="preserve">in the legal nomenclature is </w:t>
      </w:r>
      <w:r w:rsidR="00EB4453" w:rsidRPr="00B711EC">
        <w:rPr>
          <w:color w:val="000000" w:themeColor="text1"/>
        </w:rPr>
        <w:t>used</w:t>
      </w:r>
      <w:r w:rsidR="00022F94" w:rsidRPr="00B711EC">
        <w:rPr>
          <w:color w:val="000000" w:themeColor="text1"/>
        </w:rPr>
        <w:t xml:space="preserve"> to describe a coach </w:t>
      </w:r>
      <w:r w:rsidR="00A06ED1" w:rsidRPr="00B711EC">
        <w:rPr>
          <w:color w:val="000000" w:themeColor="text1"/>
        </w:rPr>
        <w:t>which i</w:t>
      </w:r>
      <w:r w:rsidR="00EB4453" w:rsidRPr="00B711EC">
        <w:rPr>
          <w:color w:val="000000" w:themeColor="text1"/>
        </w:rPr>
        <w:t xml:space="preserve">s called in Latin </w:t>
      </w:r>
      <w:r w:rsidR="00022F94" w:rsidRPr="00B711EC">
        <w:rPr>
          <w:color w:val="000000" w:themeColor="text1"/>
        </w:rPr>
        <w:t>“</w:t>
      </w:r>
      <w:r w:rsidR="00022F94" w:rsidRPr="00B711EC">
        <w:rPr>
          <w:i/>
          <w:iCs/>
          <w:color w:val="000000" w:themeColor="text1"/>
        </w:rPr>
        <w:t>in loco</w:t>
      </w:r>
      <w:r w:rsidR="006966AE" w:rsidRPr="00B711EC">
        <w:rPr>
          <w:i/>
          <w:iCs/>
          <w:color w:val="000000" w:themeColor="text1"/>
        </w:rPr>
        <w:t xml:space="preserve"> </w:t>
      </w:r>
      <w:r w:rsidR="00022F94" w:rsidRPr="00B711EC">
        <w:rPr>
          <w:i/>
          <w:iCs/>
          <w:color w:val="000000" w:themeColor="text1"/>
        </w:rPr>
        <w:t>parentis</w:t>
      </w:r>
      <w:r w:rsidR="00022F94" w:rsidRPr="00B711EC">
        <w:rPr>
          <w:color w:val="000000" w:themeColor="text1"/>
        </w:rPr>
        <w:t>”</w:t>
      </w:r>
      <w:r w:rsidR="00141331" w:rsidRPr="00B711EC">
        <w:rPr>
          <w:color w:val="000000" w:themeColor="text1"/>
        </w:rPr>
        <w:t>. I</w:t>
      </w:r>
      <w:r w:rsidR="00022F94" w:rsidRPr="00B711EC">
        <w:rPr>
          <w:color w:val="000000" w:themeColor="text1"/>
        </w:rPr>
        <w:t xml:space="preserve">n plain English </w:t>
      </w:r>
      <w:r w:rsidR="00141331" w:rsidRPr="00B711EC">
        <w:rPr>
          <w:color w:val="000000" w:themeColor="text1"/>
        </w:rPr>
        <w:t xml:space="preserve">this </w:t>
      </w:r>
      <w:r w:rsidR="00022F94" w:rsidRPr="00B711EC">
        <w:rPr>
          <w:color w:val="000000" w:themeColor="text1"/>
        </w:rPr>
        <w:t xml:space="preserve">means </w:t>
      </w:r>
      <w:r w:rsidR="00BB0591" w:rsidRPr="00B711EC">
        <w:rPr>
          <w:color w:val="000000" w:themeColor="text1"/>
        </w:rPr>
        <w:t>“</w:t>
      </w:r>
      <w:r w:rsidR="00022F94" w:rsidRPr="00B711EC">
        <w:rPr>
          <w:color w:val="000000" w:themeColor="text1"/>
        </w:rPr>
        <w:t>in place of a parent</w:t>
      </w:r>
      <w:r w:rsidR="00BB0591" w:rsidRPr="00B711EC">
        <w:rPr>
          <w:color w:val="000000" w:themeColor="text1"/>
        </w:rPr>
        <w:t>”</w:t>
      </w:r>
      <w:r w:rsidR="009D57C0" w:rsidRPr="00B711EC">
        <w:rPr>
          <w:color w:val="000000" w:themeColor="text1"/>
        </w:rPr>
        <w:t xml:space="preserve"> and has been used historically in the schools and in student athletes</w:t>
      </w:r>
      <w:r w:rsidR="008368D7">
        <w:rPr>
          <w:color w:val="000000" w:themeColor="text1"/>
        </w:rPr>
        <w:t>.</w:t>
      </w:r>
      <w:r w:rsidR="002E355A">
        <w:rPr>
          <w:rStyle w:val="FootnoteReference"/>
          <w:color w:val="000000" w:themeColor="text1"/>
        </w:rPr>
        <w:footnoteReference w:id="14"/>
      </w:r>
      <w:r w:rsidR="00022F94" w:rsidRPr="00B711EC">
        <w:rPr>
          <w:color w:val="000000" w:themeColor="text1"/>
        </w:rPr>
        <w:t xml:space="preserve"> </w:t>
      </w:r>
    </w:p>
    <w:p w14:paraId="2DDA3058" w14:textId="0973EE8A" w:rsidR="00637E9B" w:rsidRDefault="009D57C0" w:rsidP="00CC48A5">
      <w:pPr>
        <w:spacing w:line="480" w:lineRule="auto"/>
        <w:ind w:firstLine="720"/>
        <w:jc w:val="both"/>
        <w:rPr>
          <w:color w:val="000000" w:themeColor="text1"/>
        </w:rPr>
      </w:pPr>
      <w:r w:rsidRPr="00B711EC">
        <w:rPr>
          <w:color w:val="000000" w:themeColor="text1"/>
        </w:rPr>
        <w:lastRenderedPageBreak/>
        <w:t>It can be inferred and hypothresized</w:t>
      </w:r>
      <w:r w:rsidR="00022F94" w:rsidRPr="00B711EC">
        <w:rPr>
          <w:color w:val="000000" w:themeColor="text1"/>
        </w:rPr>
        <w:t xml:space="preserve">, </w:t>
      </w:r>
      <w:r w:rsidRPr="00B711EC">
        <w:rPr>
          <w:color w:val="000000" w:themeColor="text1"/>
        </w:rPr>
        <w:t xml:space="preserve">that </w:t>
      </w:r>
      <w:r w:rsidR="00022F94" w:rsidRPr="00B711EC">
        <w:rPr>
          <w:color w:val="000000" w:themeColor="text1"/>
        </w:rPr>
        <w:t xml:space="preserve">a </w:t>
      </w:r>
      <w:r w:rsidR="00BB0591" w:rsidRPr="00B711EC">
        <w:rPr>
          <w:color w:val="000000" w:themeColor="text1"/>
        </w:rPr>
        <w:t>coach</w:t>
      </w:r>
      <w:r w:rsidR="00022F94" w:rsidRPr="00B711EC">
        <w:rPr>
          <w:color w:val="000000" w:themeColor="text1"/>
        </w:rPr>
        <w:t xml:space="preserve"> shares at least some of the responsibility and burden of decision making in some ways or aspects </w:t>
      </w:r>
      <w:r w:rsidR="00EE2CC1" w:rsidRPr="00B711EC">
        <w:rPr>
          <w:color w:val="000000" w:themeColor="text1"/>
        </w:rPr>
        <w:t xml:space="preserve">just </w:t>
      </w:r>
      <w:r w:rsidR="00022F94" w:rsidRPr="00B711EC">
        <w:rPr>
          <w:color w:val="000000" w:themeColor="text1"/>
        </w:rPr>
        <w:t xml:space="preserve">like the parent </w:t>
      </w:r>
      <w:r w:rsidR="00EE2CC1" w:rsidRPr="00B711EC">
        <w:rPr>
          <w:color w:val="000000" w:themeColor="text1"/>
        </w:rPr>
        <w:t xml:space="preserve">does </w:t>
      </w:r>
      <w:r w:rsidR="00022F94" w:rsidRPr="00B711EC">
        <w:rPr>
          <w:color w:val="000000" w:themeColor="text1"/>
        </w:rPr>
        <w:t xml:space="preserve">when it comes to a dependent; and </w:t>
      </w:r>
      <w:r w:rsidR="00EE2CC1" w:rsidRPr="00B711EC">
        <w:rPr>
          <w:color w:val="000000" w:themeColor="text1"/>
        </w:rPr>
        <w:t xml:space="preserve">an </w:t>
      </w:r>
      <w:r w:rsidR="00022F94" w:rsidRPr="00B711EC">
        <w:rPr>
          <w:color w:val="000000" w:themeColor="text1"/>
        </w:rPr>
        <w:t xml:space="preserve">athlete, specifically one with a disabilitiy after an injury or disease is certainly dependent on his or her </w:t>
      </w:r>
      <w:r w:rsidR="00A30C44" w:rsidRPr="00B711EC">
        <w:rPr>
          <w:color w:val="000000" w:themeColor="text1"/>
        </w:rPr>
        <w:t xml:space="preserve">coach, very much like a child does towards his or her parent. </w:t>
      </w:r>
      <w:r w:rsidR="00501A6D" w:rsidRPr="00B711EC">
        <w:rPr>
          <w:color w:val="000000" w:themeColor="text1"/>
        </w:rPr>
        <w:t>Two significant aspects, that of ‘c</w:t>
      </w:r>
      <w:r w:rsidRPr="00B711EC">
        <w:rPr>
          <w:color w:val="000000" w:themeColor="text1"/>
        </w:rPr>
        <w:t>onsent</w:t>
      </w:r>
      <w:r w:rsidR="00501A6D" w:rsidRPr="00B711EC">
        <w:rPr>
          <w:color w:val="000000" w:themeColor="text1"/>
        </w:rPr>
        <w:t>’</w:t>
      </w:r>
      <w:r w:rsidRPr="00B711EC">
        <w:rPr>
          <w:color w:val="000000" w:themeColor="text1"/>
        </w:rPr>
        <w:t xml:space="preserve"> and </w:t>
      </w:r>
      <w:r w:rsidR="00501A6D" w:rsidRPr="00B711EC">
        <w:rPr>
          <w:color w:val="000000" w:themeColor="text1"/>
        </w:rPr>
        <w:t>‘</w:t>
      </w:r>
      <w:r w:rsidRPr="00B711EC">
        <w:rPr>
          <w:color w:val="000000" w:themeColor="text1"/>
        </w:rPr>
        <w:t>the duty of care</w:t>
      </w:r>
      <w:r w:rsidR="00501A6D" w:rsidRPr="00B711EC">
        <w:rPr>
          <w:color w:val="000000" w:themeColor="text1"/>
        </w:rPr>
        <w:t>’</w:t>
      </w:r>
      <w:r w:rsidR="005E1905">
        <w:rPr>
          <w:rStyle w:val="FootnoteReference"/>
          <w:color w:val="000000" w:themeColor="text1"/>
        </w:rPr>
        <w:footnoteReference w:id="15"/>
      </w:r>
      <w:r w:rsidR="00ED6493" w:rsidRPr="00B711EC">
        <w:rPr>
          <w:color w:val="000000" w:themeColor="text1"/>
        </w:rPr>
        <w:t xml:space="preserve"> </w:t>
      </w:r>
      <w:r w:rsidRPr="00B711EC">
        <w:rPr>
          <w:color w:val="000000" w:themeColor="text1"/>
        </w:rPr>
        <w:t xml:space="preserve">share many similarities in both triads and contexts, and so it would be interesting to weave the thread and further explore this notion. </w:t>
      </w:r>
      <w:r w:rsidR="00D74719" w:rsidRPr="00B711EC">
        <w:rPr>
          <w:color w:val="000000" w:themeColor="text1"/>
        </w:rPr>
        <w:t>McNamee et al</w:t>
      </w:r>
      <w:r w:rsidR="005E1905">
        <w:rPr>
          <w:rStyle w:val="FootnoteReference"/>
          <w:color w:val="000000" w:themeColor="text1"/>
        </w:rPr>
        <w:footnoteReference w:id="16"/>
      </w:r>
      <w:r w:rsidR="00E655D1" w:rsidRPr="00B711EC">
        <w:rPr>
          <w:color w:val="000000" w:themeColor="text1"/>
        </w:rPr>
        <w:t xml:space="preserve"> </w:t>
      </w:r>
      <w:r w:rsidR="00D74719" w:rsidRPr="00B711EC">
        <w:rPr>
          <w:color w:val="000000" w:themeColor="text1"/>
        </w:rPr>
        <w:t xml:space="preserve">co-authored a paper in which they argue that there are unique bioethical issues that are specific to athletes who have an impairment and that are challenging within the realm of Paralympic sport. </w:t>
      </w:r>
    </w:p>
    <w:p w14:paraId="0CC5DF08" w14:textId="5244A0D0" w:rsidR="00D74719" w:rsidRPr="00B711EC" w:rsidRDefault="00D74719" w:rsidP="00CC48A5">
      <w:pPr>
        <w:spacing w:line="480" w:lineRule="auto"/>
        <w:ind w:firstLine="720"/>
        <w:jc w:val="both"/>
        <w:rPr>
          <w:color w:val="000000" w:themeColor="text1"/>
        </w:rPr>
      </w:pPr>
      <w:r w:rsidRPr="00B711EC">
        <w:rPr>
          <w:color w:val="000000" w:themeColor="text1"/>
        </w:rPr>
        <w:t xml:space="preserve">One of the four real life cases that they discuss, is the one about a nine-teen year-old elite wheelchair athlete who requested from an orthopedic surgeon at a sports medicine clinic to undergo above knee amputations bilaterally in order to lose weight and as result, be able to run faster. In this scenario, the mode of entry into disability comes into question and becomes a relevant criterion for prohibiting on-demand amputation for current or would-be Paralympic athletes. </w:t>
      </w:r>
      <w:r w:rsidR="0029750A" w:rsidRPr="00B711EC">
        <w:rPr>
          <w:color w:val="000000" w:themeColor="text1"/>
        </w:rPr>
        <w:t>Was there a duty of care met from either the doctor or the coach? Regardless of who effected the influence or if one of the two respondible parties of the triad were the instigators, s</w:t>
      </w:r>
      <w:r w:rsidRPr="00B711EC">
        <w:rPr>
          <w:color w:val="000000" w:themeColor="text1"/>
        </w:rPr>
        <w:t>uch an on-demand amputation, or rather a “self-demand” or otherwise an elective</w:t>
      </w:r>
      <w:r w:rsidR="00657C46">
        <w:rPr>
          <w:color w:val="000000" w:themeColor="text1"/>
        </w:rPr>
        <w:t>/</w:t>
      </w:r>
      <w:r w:rsidRPr="00B711EC">
        <w:rPr>
          <w:color w:val="000000" w:themeColor="text1"/>
        </w:rPr>
        <w:t xml:space="preserve">non-clinically indicated amputation, occurring as a result of an elective surgery with the patient’s and the surgeon’s informed consent, must be seen and understood only through the prism of body modification, absent of any therapeutic indication or aim. </w:t>
      </w:r>
    </w:p>
    <w:p w14:paraId="05D6E1DF" w14:textId="707FBCA4" w:rsidR="00323639" w:rsidRPr="00B711EC" w:rsidRDefault="00D74719" w:rsidP="00182F66">
      <w:pPr>
        <w:spacing w:line="480" w:lineRule="auto"/>
        <w:ind w:firstLine="720"/>
        <w:jc w:val="both"/>
        <w:rPr>
          <w:color w:val="000000" w:themeColor="text1"/>
        </w:rPr>
      </w:pPr>
      <w:r w:rsidRPr="00B711EC">
        <w:rPr>
          <w:color w:val="000000" w:themeColor="text1"/>
        </w:rPr>
        <w:t xml:space="preserve">Under a medical model it could also be argued, as McNamee et al hold, that “this is a case of self-mutilation or of a physician maiming his or her patient”. </w:t>
      </w:r>
      <w:r w:rsidR="00921117" w:rsidRPr="00B711EC">
        <w:rPr>
          <w:color w:val="000000" w:themeColor="text1"/>
        </w:rPr>
        <w:t>O</w:t>
      </w:r>
      <w:r w:rsidRPr="00B711EC">
        <w:rPr>
          <w:color w:val="000000" w:themeColor="text1"/>
        </w:rPr>
        <w:t xml:space="preserve">ne of the values of Olympism </w:t>
      </w:r>
      <w:r w:rsidR="00921117" w:rsidRPr="00B711EC">
        <w:rPr>
          <w:color w:val="000000" w:themeColor="text1"/>
        </w:rPr>
        <w:t xml:space="preserve">evident in the Paralympics </w:t>
      </w:r>
      <w:r w:rsidRPr="00B711EC">
        <w:rPr>
          <w:color w:val="000000" w:themeColor="text1"/>
        </w:rPr>
        <w:t>is respect for human dignity</w:t>
      </w:r>
      <w:r w:rsidR="008368D7">
        <w:rPr>
          <w:color w:val="000000" w:themeColor="text1"/>
        </w:rPr>
        <w:t>.</w:t>
      </w:r>
      <w:r w:rsidR="00262439">
        <w:rPr>
          <w:rStyle w:val="FootnoteReference"/>
          <w:color w:val="000000" w:themeColor="text1"/>
        </w:rPr>
        <w:footnoteReference w:id="17"/>
      </w:r>
      <w:r w:rsidR="00921117" w:rsidRPr="00B711EC">
        <w:rPr>
          <w:color w:val="000000" w:themeColor="text1"/>
        </w:rPr>
        <w:t xml:space="preserve"> </w:t>
      </w:r>
      <w:r w:rsidRPr="00B711EC">
        <w:rPr>
          <w:color w:val="000000" w:themeColor="text1"/>
        </w:rPr>
        <w:t>In principle, human dignity is seriously</w:t>
      </w:r>
      <w:r w:rsidR="00182F66" w:rsidRPr="00B711EC">
        <w:rPr>
          <w:color w:val="000000" w:themeColor="text1"/>
        </w:rPr>
        <w:t xml:space="preserve"> </w:t>
      </w:r>
      <w:r w:rsidRPr="00B711EC">
        <w:rPr>
          <w:color w:val="000000" w:themeColor="text1"/>
        </w:rPr>
        <w:t>offended by said surgical operation,</w:t>
      </w:r>
      <w:r w:rsidR="00921117" w:rsidRPr="00B711EC">
        <w:rPr>
          <w:color w:val="000000" w:themeColor="text1"/>
        </w:rPr>
        <w:t xml:space="preserve"> </w:t>
      </w:r>
      <w:r w:rsidRPr="00B711EC">
        <w:rPr>
          <w:color w:val="000000" w:themeColor="text1"/>
        </w:rPr>
        <w:t xml:space="preserve">and the assumption or belief that a social model of disability could allow one to view </w:t>
      </w:r>
      <w:r w:rsidRPr="00B711EC">
        <w:rPr>
          <w:color w:val="000000" w:themeColor="text1"/>
        </w:rPr>
        <w:lastRenderedPageBreak/>
        <w:t>this through the lens of</w:t>
      </w:r>
      <w:r w:rsidR="003B2E6C" w:rsidRPr="00B711EC">
        <w:rPr>
          <w:color w:val="000000" w:themeColor="text1"/>
        </w:rPr>
        <w:t xml:space="preserve"> </w:t>
      </w:r>
      <w:r w:rsidRPr="00B711EC">
        <w:rPr>
          <w:color w:val="000000" w:themeColor="text1"/>
        </w:rPr>
        <w:t>“merely a legitimate exercise of autonomous control over one’s body” in the pursuit of</w:t>
      </w:r>
      <w:r w:rsidR="0039205A" w:rsidRPr="00B711EC">
        <w:rPr>
          <w:color w:val="000000" w:themeColor="text1"/>
        </w:rPr>
        <w:t xml:space="preserve"> </w:t>
      </w:r>
      <w:r w:rsidRPr="00B711EC">
        <w:rPr>
          <w:color w:val="000000" w:themeColor="text1"/>
        </w:rPr>
        <w:t xml:space="preserve">a lifestyle of choice is clearly flawed and antagonistic to the Paralympic values; </w:t>
      </w:r>
      <w:r w:rsidR="00657C46">
        <w:rPr>
          <w:color w:val="000000" w:themeColor="text1"/>
        </w:rPr>
        <w:t>might one</w:t>
      </w:r>
      <w:r w:rsidRPr="00B711EC">
        <w:rPr>
          <w:color w:val="000000" w:themeColor="text1"/>
        </w:rPr>
        <w:t xml:space="preserve"> dare say even worse than performance enhancement drugs</w:t>
      </w:r>
      <w:r w:rsidR="00657C46">
        <w:rPr>
          <w:color w:val="000000" w:themeColor="text1"/>
        </w:rPr>
        <w:t>?</w:t>
      </w:r>
      <w:r w:rsidR="00906D6E" w:rsidRPr="00B711EC">
        <w:rPr>
          <w:color w:val="000000" w:themeColor="text1"/>
        </w:rPr>
        <w:t xml:space="preserve"> </w:t>
      </w:r>
    </w:p>
    <w:p w14:paraId="007B9289" w14:textId="1FB1361D" w:rsidR="00C4735F" w:rsidRPr="00B711EC" w:rsidRDefault="00C4735F" w:rsidP="00C4735F">
      <w:pPr>
        <w:spacing w:line="480" w:lineRule="auto"/>
        <w:jc w:val="both"/>
        <w:rPr>
          <w:color w:val="000000" w:themeColor="text1"/>
        </w:rPr>
      </w:pPr>
    </w:p>
    <w:p w14:paraId="6C75ADAE" w14:textId="61FEE261" w:rsidR="00C4735F" w:rsidRPr="00B711EC" w:rsidRDefault="00C4735F" w:rsidP="00C4735F">
      <w:pPr>
        <w:spacing w:line="480" w:lineRule="auto"/>
        <w:jc w:val="both"/>
        <w:rPr>
          <w:b/>
          <w:bCs/>
          <w:i/>
          <w:iCs/>
          <w:color w:val="000000" w:themeColor="text1"/>
        </w:rPr>
      </w:pPr>
      <w:r w:rsidRPr="00B711EC">
        <w:rPr>
          <w:b/>
          <w:bCs/>
          <w:i/>
          <w:iCs/>
          <w:color w:val="000000" w:themeColor="text1"/>
        </w:rPr>
        <w:t>Second key theme</w:t>
      </w:r>
    </w:p>
    <w:p w14:paraId="40A3FEF9" w14:textId="64EA7670" w:rsidR="00F3019A" w:rsidRPr="00B711EC" w:rsidRDefault="00C2736E" w:rsidP="00C4735F">
      <w:pPr>
        <w:spacing w:line="480" w:lineRule="auto"/>
        <w:jc w:val="both"/>
        <w:rPr>
          <w:color w:val="212121"/>
        </w:rPr>
      </w:pPr>
      <w:r w:rsidRPr="00B711EC">
        <w:rPr>
          <w:b/>
          <w:bCs/>
          <w:i/>
          <w:iCs/>
          <w:color w:val="000000" w:themeColor="text1"/>
        </w:rPr>
        <w:tab/>
      </w:r>
      <w:r w:rsidRPr="00B711EC">
        <w:rPr>
          <w:color w:val="000000" w:themeColor="text1"/>
        </w:rPr>
        <w:t>Diaz et al</w:t>
      </w:r>
      <w:r w:rsidR="009D4CE4">
        <w:rPr>
          <w:rStyle w:val="FootnoteReference"/>
          <w:color w:val="000000" w:themeColor="text1"/>
        </w:rPr>
        <w:footnoteReference w:id="18"/>
      </w:r>
      <w:r w:rsidRPr="00B711EC">
        <w:rPr>
          <w:color w:val="000000" w:themeColor="text1"/>
        </w:rPr>
        <w:t xml:space="preserve"> identified an important theme, that is also discussed in other papers</w:t>
      </w:r>
      <w:r w:rsidR="009D4CE4">
        <w:rPr>
          <w:rStyle w:val="FootnoteReference"/>
          <w:color w:val="000000" w:themeColor="text1"/>
        </w:rPr>
        <w:footnoteReference w:id="19"/>
      </w:r>
      <w:r w:rsidRPr="00B711EC">
        <w:rPr>
          <w:color w:val="000000" w:themeColor="text1"/>
        </w:rPr>
        <w:t xml:space="preserve"> </w:t>
      </w:r>
      <w:r w:rsidR="00E310E5" w:rsidRPr="00B711EC">
        <w:rPr>
          <w:color w:val="000000" w:themeColor="text1"/>
        </w:rPr>
        <w:t xml:space="preserve">as far as limitations to participation are concerned among those very individuals with disabilities who need exercise the most. Among the </w:t>
      </w:r>
      <w:r w:rsidR="00E310E5" w:rsidRPr="00B711EC">
        <w:rPr>
          <w:color w:val="212121"/>
        </w:rPr>
        <w:t xml:space="preserve">numerous barriers towards participation in adaptive sports are awareness, transportation, accessibility, physical and cognitive impairments and finances. Most of the articles who have identified this key theme recommend further studies in order to investigate facilitators and barriers to participating in adaptive sports. The end goal for more empirical data gathered on this would be to capitalize on both the physical and psychosocial benefits of regular recreational activity, either as a result of a lifestyle change due to rehabilitation process or as a lifestyle for those having </w:t>
      </w:r>
      <w:r w:rsidR="000F0B7A">
        <w:rPr>
          <w:color w:val="212121"/>
        </w:rPr>
        <w:t xml:space="preserve">been </w:t>
      </w:r>
      <w:r w:rsidR="00E310E5" w:rsidRPr="00B711EC">
        <w:rPr>
          <w:color w:val="212121"/>
        </w:rPr>
        <w:t>born with disabilities that were not simply a result of injury or illness like an amputation</w:t>
      </w:r>
      <w:r w:rsidR="00231B25">
        <w:rPr>
          <w:color w:val="212121"/>
        </w:rPr>
        <w:t>, but rather cerebral palsy or a</w:t>
      </w:r>
      <w:r w:rsidR="00924F33">
        <w:rPr>
          <w:color w:val="212121"/>
        </w:rPr>
        <w:t>nisomelia</w:t>
      </w:r>
      <w:r w:rsidR="00E310E5" w:rsidRPr="00B711EC">
        <w:rPr>
          <w:color w:val="212121"/>
        </w:rPr>
        <w:t xml:space="preserve">. </w:t>
      </w:r>
      <w:r w:rsidR="008B4D28" w:rsidRPr="00B711EC">
        <w:rPr>
          <w:color w:val="212121"/>
        </w:rPr>
        <w:t xml:space="preserve">Kirshner et al highlighted the unique nature of rehabilitation ethics, that “reflect </w:t>
      </w:r>
      <w:r w:rsidR="00F3019A" w:rsidRPr="00B711EC">
        <w:rPr>
          <w:color w:val="212121"/>
        </w:rPr>
        <w:t xml:space="preserve">the complexities of life with a transformative disability”, and the “values inherent in disability and rehabilitative medicine.” </w:t>
      </w:r>
    </w:p>
    <w:p w14:paraId="171F6909" w14:textId="18212251" w:rsidR="00A00C3B" w:rsidRDefault="00F3019A" w:rsidP="00602863">
      <w:pPr>
        <w:spacing w:line="480" w:lineRule="auto"/>
        <w:ind w:firstLine="720"/>
        <w:jc w:val="both"/>
        <w:rPr>
          <w:color w:val="000000" w:themeColor="text1"/>
        </w:rPr>
      </w:pPr>
      <w:r w:rsidRPr="00B711EC">
        <w:rPr>
          <w:color w:val="212121"/>
        </w:rPr>
        <w:t xml:space="preserve">This second theme together with the argument or perspective offered by the latter emphasis stemming from the very nature of adaptive sport and rehabilitative ethics, makes the case for a capstone project like this even more compelling, and the need imperative, as it </w:t>
      </w:r>
      <w:r w:rsidR="009C1698">
        <w:rPr>
          <w:color w:val="212121"/>
        </w:rPr>
        <w:t>is</w:t>
      </w:r>
      <w:r w:rsidRPr="00B711EC">
        <w:rPr>
          <w:color w:val="212121"/>
        </w:rPr>
        <w:t xml:space="preserve"> p</w:t>
      </w:r>
      <w:r w:rsidR="009C1698">
        <w:rPr>
          <w:color w:val="212121"/>
        </w:rPr>
        <w:t xml:space="preserve">otentially and unquestionably </w:t>
      </w:r>
      <w:r w:rsidRPr="00B711EC">
        <w:rPr>
          <w:color w:val="212121"/>
        </w:rPr>
        <w:t xml:space="preserve"> seeking and striving to make meaning of both, while merging disability sport and disability ethics within adaptive sport medicine in a rehabilitation hospital.</w:t>
      </w:r>
    </w:p>
    <w:p w14:paraId="26C5CD23" w14:textId="77777777" w:rsidR="00602863" w:rsidRPr="00B711EC" w:rsidRDefault="00602863" w:rsidP="00602863">
      <w:pPr>
        <w:spacing w:line="480" w:lineRule="auto"/>
        <w:ind w:firstLine="720"/>
        <w:jc w:val="both"/>
        <w:rPr>
          <w:color w:val="000000" w:themeColor="text1"/>
        </w:rPr>
      </w:pPr>
    </w:p>
    <w:p w14:paraId="1D905A25" w14:textId="465568F2" w:rsidR="008C408B" w:rsidRPr="00B711EC" w:rsidRDefault="008C408B" w:rsidP="00B711EC">
      <w:pPr>
        <w:spacing w:line="480" w:lineRule="auto"/>
        <w:jc w:val="both"/>
        <w:rPr>
          <w:b/>
          <w:bCs/>
          <w:i/>
          <w:iCs/>
          <w:color w:val="000000" w:themeColor="text1"/>
        </w:rPr>
      </w:pPr>
      <w:r w:rsidRPr="00B711EC">
        <w:rPr>
          <w:b/>
          <w:bCs/>
          <w:i/>
          <w:iCs/>
          <w:color w:val="000000" w:themeColor="text1"/>
        </w:rPr>
        <w:t>Conclusion – Implications</w:t>
      </w:r>
    </w:p>
    <w:p w14:paraId="324C3F33" w14:textId="761950CF" w:rsidR="007C6A48" w:rsidRPr="00B711EC" w:rsidRDefault="00ED02CB" w:rsidP="00A9770F">
      <w:pPr>
        <w:pStyle w:val="NoSpacing"/>
        <w:spacing w:line="480" w:lineRule="auto"/>
        <w:ind w:firstLine="720"/>
        <w:jc w:val="both"/>
      </w:pPr>
      <w:r w:rsidRPr="00B711EC">
        <w:t>Conslusively, what seems to be more and more evident from this literature review that was conducted, is an observation that</w:t>
      </w:r>
      <w:r w:rsidR="00F57B8F">
        <w:t xml:space="preserve"> confirms my hypothesis that </w:t>
      </w:r>
      <w:r w:rsidR="004F315F">
        <w:t xml:space="preserve">this is an important topic for consideration, focusing more on the second key theme and </w:t>
      </w:r>
      <w:r w:rsidR="00C47A6D">
        <w:t xml:space="preserve">in </w:t>
      </w:r>
      <w:r w:rsidR="004F315F">
        <w:t>enabl</w:t>
      </w:r>
      <w:r w:rsidR="00C47A6D">
        <w:t>ing</w:t>
      </w:r>
      <w:r w:rsidR="004F315F">
        <w:t xml:space="preserve"> more participation for individuals with disabilities in an ethical manner.</w:t>
      </w:r>
      <w:r w:rsidRPr="00B711EC">
        <w:t xml:space="preserve"> </w:t>
      </w:r>
      <w:r w:rsidR="004F315F">
        <w:t>The new knowledge that is stemming from this review is that a</w:t>
      </w:r>
      <w:r w:rsidRPr="00B711EC">
        <w:t>lthough there is an abundance of literature in the adaptive sports and sports medicine literature, as well as the general PM&amp;R</w:t>
      </w:r>
      <w:r w:rsidR="004F315F">
        <w:t xml:space="preserve"> </w:t>
      </w:r>
      <w:r w:rsidRPr="00B711EC">
        <w:t xml:space="preserve">literature, there is a dearth of research papers looking into the </w:t>
      </w:r>
      <w:r w:rsidRPr="00B711EC">
        <w:rPr>
          <w:rFonts w:eastAsiaTheme="minorHAnsi"/>
        </w:rPr>
        <w:t xml:space="preserve">ethical issues in the Clinician/Coach/Patient relationship, specifically in this context or domain. Salient questions such as a) </w:t>
      </w:r>
      <w:r w:rsidR="006043B1">
        <w:rPr>
          <w:rFonts w:eastAsiaTheme="minorHAnsi"/>
        </w:rPr>
        <w:t>a</w:t>
      </w:r>
      <w:r w:rsidRPr="00B711EC">
        <w:rPr>
          <w:rFonts w:eastAsiaTheme="minorHAnsi"/>
        </w:rPr>
        <w:t xml:space="preserve">re there specific ethical concerns in </w:t>
      </w:r>
      <w:r w:rsidR="00142914" w:rsidRPr="00B711EC">
        <w:rPr>
          <w:rFonts w:eastAsiaTheme="minorHAnsi"/>
        </w:rPr>
        <w:t xml:space="preserve">a rehabilitation program at a hospital, that includes adapted sport? </w:t>
      </w:r>
      <w:r w:rsidR="006043B1">
        <w:rPr>
          <w:rFonts w:eastAsiaTheme="minorHAnsi"/>
        </w:rPr>
        <w:t>a</w:t>
      </w:r>
      <w:r w:rsidR="00142914" w:rsidRPr="00B711EC">
        <w:rPr>
          <w:rFonts w:eastAsiaTheme="minorHAnsi"/>
        </w:rPr>
        <w:t xml:space="preserve">nd b) </w:t>
      </w:r>
      <w:r w:rsidR="006043B1">
        <w:rPr>
          <w:rFonts w:eastAsiaTheme="minorHAnsi"/>
        </w:rPr>
        <w:t>a</w:t>
      </w:r>
      <w:r w:rsidR="00142914" w:rsidRPr="00B711EC">
        <w:rPr>
          <w:rFonts w:eastAsiaTheme="minorHAnsi"/>
        </w:rPr>
        <w:t xml:space="preserve">re there any tensions between ethical principles such as respect for autonomy and beneficence or a special dynamic within the Clinician/Coach/Patient relationships? </w:t>
      </w:r>
      <w:r w:rsidR="006043B1">
        <w:rPr>
          <w:rFonts w:eastAsiaTheme="minorHAnsi"/>
        </w:rPr>
        <w:t>h</w:t>
      </w:r>
      <w:r w:rsidR="00142914" w:rsidRPr="00B711EC">
        <w:rPr>
          <w:rFonts w:eastAsiaTheme="minorHAnsi"/>
        </w:rPr>
        <w:t xml:space="preserve">ave yet to be answered, and this will hopefully be a start towards addressing some of these as part of this capstone project. </w:t>
      </w:r>
    </w:p>
    <w:p w14:paraId="6FAEA20A" w14:textId="078F40B4" w:rsidR="00804CA2" w:rsidRPr="00B711EC" w:rsidRDefault="007C6A48" w:rsidP="00CC48A5">
      <w:pPr>
        <w:pStyle w:val="NoSpacing"/>
        <w:spacing w:line="480" w:lineRule="auto"/>
        <w:ind w:firstLine="720"/>
        <w:jc w:val="both"/>
        <w:rPr>
          <w:rFonts w:eastAsiaTheme="minorHAnsi"/>
        </w:rPr>
      </w:pPr>
      <w:r w:rsidRPr="00B711EC">
        <w:rPr>
          <w:rFonts w:eastAsiaTheme="minorHAnsi"/>
        </w:rPr>
        <w:t>When disability is discussed together with sport</w:t>
      </w:r>
      <w:r w:rsidR="000403F4">
        <w:rPr>
          <w:rFonts w:eastAsiaTheme="minorHAnsi"/>
        </w:rPr>
        <w:t>,</w:t>
      </w:r>
      <w:r w:rsidRPr="00B711EC">
        <w:rPr>
          <w:rStyle w:val="FootnoteReference"/>
          <w:rFonts w:eastAsiaTheme="minorHAnsi"/>
        </w:rPr>
        <w:footnoteReference w:id="20"/>
      </w:r>
      <w:r w:rsidRPr="00B711EC">
        <w:rPr>
          <w:rFonts w:eastAsiaTheme="minorHAnsi"/>
        </w:rPr>
        <w:t xml:space="preserve"> the conversation or focus of analysis usually goes to either exercise or coaching for a specific Paralympic sport</w:t>
      </w:r>
      <w:r w:rsidR="000403F4">
        <w:rPr>
          <w:rFonts w:eastAsiaTheme="minorHAnsi"/>
        </w:rPr>
        <w:t>,</w:t>
      </w:r>
      <w:r w:rsidRPr="00B711EC">
        <w:rPr>
          <w:rStyle w:val="FootnoteReference"/>
          <w:rFonts w:eastAsiaTheme="minorHAnsi"/>
        </w:rPr>
        <w:footnoteReference w:id="21"/>
      </w:r>
      <w:r w:rsidRPr="00B711EC">
        <w:rPr>
          <w:rFonts w:eastAsiaTheme="minorHAnsi"/>
        </w:rPr>
        <w:t xml:space="preserve"> or the competition in a specific Paralympic Games</w:t>
      </w:r>
      <w:r w:rsidRPr="00B711EC">
        <w:rPr>
          <w:rStyle w:val="FootnoteReference"/>
          <w:rFonts w:eastAsiaTheme="minorHAnsi"/>
        </w:rPr>
        <w:footnoteReference w:id="22"/>
      </w:r>
      <w:r w:rsidR="00EF25FB" w:rsidRPr="00B711EC">
        <w:rPr>
          <w:rFonts w:eastAsiaTheme="minorHAnsi"/>
        </w:rPr>
        <w:t>, Winter or Summer. Lastly, more frequent are references to what accomplished Paralympians do while they are in competition o</w:t>
      </w:r>
      <w:r w:rsidR="00FE4D05">
        <w:rPr>
          <w:rFonts w:eastAsiaTheme="minorHAnsi"/>
        </w:rPr>
        <w:t>r</w:t>
      </w:r>
      <w:r w:rsidR="00EF25FB" w:rsidRPr="00B711EC">
        <w:rPr>
          <w:rFonts w:eastAsiaTheme="minorHAnsi"/>
        </w:rPr>
        <w:t xml:space="preserve"> preparing for competition, post-operationally or past their rehabilitation phase or process, and less or not at all for their rehabilitation journey and any ethical challenges that they faced together with or prompted by their coach, trainer or physician/clinical team.  </w:t>
      </w:r>
    </w:p>
    <w:p w14:paraId="3EEA0C40" w14:textId="05D1007D" w:rsidR="00FB7B80" w:rsidRDefault="00804CA2" w:rsidP="00A87D63">
      <w:pPr>
        <w:pStyle w:val="NoSpacing"/>
        <w:spacing w:line="480" w:lineRule="auto"/>
        <w:ind w:firstLine="720"/>
        <w:jc w:val="both"/>
        <w:rPr>
          <w:rFonts w:eastAsiaTheme="minorHAnsi"/>
        </w:rPr>
      </w:pPr>
      <w:r w:rsidRPr="00B711EC">
        <w:rPr>
          <w:rFonts w:eastAsiaTheme="minorHAnsi"/>
        </w:rPr>
        <w:t>What is remarkable and stems from the lived experiences of both challenged athletes themselves or their clinical and coaching team(s</w:t>
      </w:r>
      <w:r w:rsidR="00D334F0" w:rsidRPr="00B711EC">
        <w:rPr>
          <w:rFonts w:eastAsiaTheme="minorHAnsi"/>
        </w:rPr>
        <w:t>)</w:t>
      </w:r>
      <w:r w:rsidRPr="00B711EC">
        <w:rPr>
          <w:rFonts w:eastAsiaTheme="minorHAnsi"/>
        </w:rPr>
        <w:t xml:space="preserve">, is this notion of transformation that one undergoes as a result of such exposure. However, this is not only from the perspective of the individual who had to rehabilitate a disabilitaty due to injury or disease. Two different types of transformation </w:t>
      </w:r>
      <w:r w:rsidR="00B947E8">
        <w:rPr>
          <w:rFonts w:eastAsiaTheme="minorHAnsi"/>
        </w:rPr>
        <w:t>tend to occur</w:t>
      </w:r>
      <w:r w:rsidR="00BE53F8">
        <w:rPr>
          <w:rFonts w:eastAsiaTheme="minorHAnsi"/>
        </w:rPr>
        <w:t xml:space="preserve">, in the terminology </w:t>
      </w:r>
      <w:r w:rsidR="00BE53F8">
        <w:rPr>
          <w:rFonts w:eastAsiaTheme="minorHAnsi"/>
        </w:rPr>
        <w:lastRenderedPageBreak/>
        <w:t>that</w:t>
      </w:r>
      <w:r w:rsidR="00A106BA">
        <w:rPr>
          <w:rFonts w:eastAsiaTheme="minorHAnsi"/>
        </w:rPr>
        <w:t xml:space="preserve"> </w:t>
      </w:r>
      <w:r w:rsidR="00A106BA" w:rsidRPr="00B711EC">
        <w:rPr>
          <w:color w:val="212121"/>
        </w:rPr>
        <w:t xml:space="preserve">Kirshner et al </w:t>
      </w:r>
      <w:r w:rsidR="00A106BA">
        <w:rPr>
          <w:color w:val="212121"/>
        </w:rPr>
        <w:t xml:space="preserve">noted and </w:t>
      </w:r>
      <w:r w:rsidR="00A106BA" w:rsidRPr="00B711EC">
        <w:rPr>
          <w:color w:val="212121"/>
        </w:rPr>
        <w:t>highlighted</w:t>
      </w:r>
      <w:r w:rsidR="00BE53F8">
        <w:rPr>
          <w:color w:val="212121"/>
        </w:rPr>
        <w:t xml:space="preserve"> </w:t>
      </w:r>
      <w:r w:rsidR="001718F6">
        <w:rPr>
          <w:color w:val="212121"/>
        </w:rPr>
        <w:t>when referring to</w:t>
      </w:r>
      <w:r w:rsidR="00BE53F8">
        <w:rPr>
          <w:color w:val="212121"/>
        </w:rPr>
        <w:t xml:space="preserve"> the phenomenon of ‘transformative disability’</w:t>
      </w:r>
      <w:r w:rsidR="00B947E8">
        <w:rPr>
          <w:rFonts w:eastAsiaTheme="minorHAnsi"/>
        </w:rPr>
        <w:t xml:space="preserve">. The former is that which the individual patient undergoes, when a </w:t>
      </w:r>
      <w:r w:rsidRPr="00B711EC">
        <w:rPr>
          <w:rFonts w:eastAsiaTheme="minorHAnsi"/>
        </w:rPr>
        <w:t xml:space="preserve">newly acquired </w:t>
      </w:r>
      <w:r w:rsidR="00B947E8">
        <w:rPr>
          <w:rFonts w:eastAsiaTheme="minorHAnsi"/>
        </w:rPr>
        <w:t xml:space="preserve">disability is the result of an accident or illness. </w:t>
      </w:r>
      <w:r w:rsidR="00761F9D">
        <w:rPr>
          <w:rFonts w:eastAsiaTheme="minorHAnsi"/>
        </w:rPr>
        <w:t>That patient’s life is never again the same</w:t>
      </w:r>
      <w:r w:rsidR="00BE147F">
        <w:rPr>
          <w:rFonts w:eastAsiaTheme="minorHAnsi"/>
        </w:rPr>
        <w:t xml:space="preserve"> </w:t>
      </w:r>
      <w:r w:rsidR="00761F9D">
        <w:rPr>
          <w:rFonts w:eastAsiaTheme="minorHAnsi"/>
        </w:rPr>
        <w:t>but new learning happens</w:t>
      </w:r>
      <w:r w:rsidR="00BE147F">
        <w:rPr>
          <w:rFonts w:eastAsiaTheme="minorHAnsi"/>
        </w:rPr>
        <w:t>,</w:t>
      </w:r>
      <w:r w:rsidR="00761F9D">
        <w:rPr>
          <w:rFonts w:eastAsiaTheme="minorHAnsi"/>
        </w:rPr>
        <w:t xml:space="preserve"> leading to a new normal, with a new prosthesis or new gait</w:t>
      </w:r>
      <w:r w:rsidR="00171969">
        <w:rPr>
          <w:rFonts w:eastAsiaTheme="minorHAnsi"/>
        </w:rPr>
        <w:t xml:space="preserve"> and way of ambulation</w:t>
      </w:r>
      <w:r w:rsidR="00761F9D">
        <w:rPr>
          <w:rFonts w:eastAsiaTheme="minorHAnsi"/>
        </w:rPr>
        <w:t xml:space="preserve">. </w:t>
      </w:r>
      <w:r w:rsidR="00B947E8">
        <w:rPr>
          <w:rFonts w:eastAsiaTheme="minorHAnsi"/>
        </w:rPr>
        <w:t>The latter, is the transformation that the clinical team or a coach/trainer experiences when caring for a patient who is in an adaptive sport medicine clinic or rehabilitation program, w</w:t>
      </w:r>
      <w:r w:rsidR="00B947E8" w:rsidRPr="00B711EC">
        <w:rPr>
          <w:rFonts w:eastAsiaTheme="minorHAnsi"/>
        </w:rPr>
        <w:t xml:space="preserve">ith </w:t>
      </w:r>
      <w:r w:rsidR="00B947E8">
        <w:rPr>
          <w:rFonts w:eastAsiaTheme="minorHAnsi"/>
        </w:rPr>
        <w:t xml:space="preserve">a </w:t>
      </w:r>
      <w:r w:rsidR="00B947E8" w:rsidRPr="00B711EC">
        <w:rPr>
          <w:rFonts w:eastAsiaTheme="minorHAnsi"/>
        </w:rPr>
        <w:t xml:space="preserve">disability </w:t>
      </w:r>
      <w:r w:rsidR="00B947E8">
        <w:rPr>
          <w:rFonts w:eastAsiaTheme="minorHAnsi"/>
        </w:rPr>
        <w:t xml:space="preserve">that is congenital or </w:t>
      </w:r>
      <w:r w:rsidR="00B947E8" w:rsidRPr="00B711EC">
        <w:rPr>
          <w:rFonts w:eastAsiaTheme="minorHAnsi"/>
        </w:rPr>
        <w:t>old</w:t>
      </w:r>
      <w:r w:rsidR="00B947E8">
        <w:rPr>
          <w:rFonts w:eastAsiaTheme="minorHAnsi"/>
        </w:rPr>
        <w:t xml:space="preserve">. </w:t>
      </w:r>
    </w:p>
    <w:p w14:paraId="4414D7EA" w14:textId="5141A0B2" w:rsidR="00804CA2" w:rsidRPr="00B711EC" w:rsidRDefault="008657F0" w:rsidP="00FB7B80">
      <w:pPr>
        <w:pStyle w:val="NoSpacing"/>
        <w:spacing w:line="480" w:lineRule="auto"/>
        <w:ind w:firstLine="720"/>
        <w:jc w:val="both"/>
        <w:rPr>
          <w:rFonts w:eastAsiaTheme="minorHAnsi"/>
        </w:rPr>
      </w:pPr>
      <w:r>
        <w:rPr>
          <w:rFonts w:eastAsiaTheme="minorHAnsi"/>
        </w:rPr>
        <w:t xml:space="preserve">Oftentimes, </w:t>
      </w:r>
      <w:r w:rsidR="00345475">
        <w:rPr>
          <w:rFonts w:eastAsiaTheme="minorHAnsi"/>
        </w:rPr>
        <w:t xml:space="preserve">it is primarily </w:t>
      </w:r>
      <w:r>
        <w:rPr>
          <w:rFonts w:eastAsiaTheme="minorHAnsi"/>
        </w:rPr>
        <w:t xml:space="preserve">the physical therapist, therapeutic recreation therapist or trainer/coach </w:t>
      </w:r>
      <w:r w:rsidR="00345475">
        <w:rPr>
          <w:rFonts w:eastAsiaTheme="minorHAnsi"/>
        </w:rPr>
        <w:t xml:space="preserve">who </w:t>
      </w:r>
      <w:r>
        <w:rPr>
          <w:rFonts w:eastAsiaTheme="minorHAnsi"/>
        </w:rPr>
        <w:t>undergoes a more observable or significant transformation process as a result while facilitating the therapy or clinic, rather than the patient or athlete</w:t>
      </w:r>
      <w:r w:rsidR="00DC1A52">
        <w:rPr>
          <w:rFonts w:eastAsiaTheme="minorHAnsi"/>
        </w:rPr>
        <w:t xml:space="preserve"> who is the recipient</w:t>
      </w:r>
      <w:r w:rsidR="00BE147F">
        <w:rPr>
          <w:rFonts w:eastAsiaTheme="minorHAnsi"/>
        </w:rPr>
        <w:t xml:space="preserve"> or</w:t>
      </w:r>
      <w:r w:rsidR="00793A25">
        <w:rPr>
          <w:rFonts w:eastAsiaTheme="minorHAnsi"/>
        </w:rPr>
        <w:t xml:space="preserve"> subject</w:t>
      </w:r>
      <w:r w:rsidR="00DC1A52">
        <w:rPr>
          <w:rFonts w:eastAsiaTheme="minorHAnsi"/>
        </w:rPr>
        <w:t xml:space="preserve"> of one</w:t>
      </w:r>
      <w:r>
        <w:rPr>
          <w:rFonts w:eastAsiaTheme="minorHAnsi"/>
        </w:rPr>
        <w:t>.</w:t>
      </w:r>
      <w:r w:rsidR="00B947E8" w:rsidRPr="00B711EC">
        <w:rPr>
          <w:rFonts w:eastAsiaTheme="minorHAnsi"/>
        </w:rPr>
        <w:t xml:space="preserve"> </w:t>
      </w:r>
      <w:r w:rsidR="00B947E8">
        <w:rPr>
          <w:rFonts w:eastAsiaTheme="minorHAnsi"/>
        </w:rPr>
        <w:t>In both case</w:t>
      </w:r>
      <w:r>
        <w:rPr>
          <w:rFonts w:eastAsiaTheme="minorHAnsi"/>
        </w:rPr>
        <w:t>s</w:t>
      </w:r>
      <w:r w:rsidR="00B947E8">
        <w:rPr>
          <w:rFonts w:eastAsiaTheme="minorHAnsi"/>
        </w:rPr>
        <w:t>, the v</w:t>
      </w:r>
      <w:r w:rsidR="00804CA2" w:rsidRPr="00B711EC">
        <w:rPr>
          <w:rFonts w:eastAsiaTheme="minorHAnsi"/>
        </w:rPr>
        <w:t xml:space="preserve">irtues </w:t>
      </w:r>
      <w:r w:rsidR="00B947E8">
        <w:rPr>
          <w:rFonts w:eastAsiaTheme="minorHAnsi"/>
        </w:rPr>
        <w:t xml:space="preserve">or ethics of care </w:t>
      </w:r>
      <w:r w:rsidR="00804CA2" w:rsidRPr="00B711EC">
        <w:rPr>
          <w:rFonts w:eastAsiaTheme="minorHAnsi"/>
        </w:rPr>
        <w:t xml:space="preserve">of </w:t>
      </w:r>
      <w:r w:rsidR="00B947E8">
        <w:rPr>
          <w:rFonts w:eastAsiaTheme="minorHAnsi"/>
        </w:rPr>
        <w:t xml:space="preserve">the </w:t>
      </w:r>
      <w:r w:rsidR="00804CA2" w:rsidRPr="00B711EC">
        <w:rPr>
          <w:rFonts w:eastAsiaTheme="minorHAnsi"/>
        </w:rPr>
        <w:t xml:space="preserve">provider </w:t>
      </w:r>
      <w:r w:rsidR="00B947E8">
        <w:rPr>
          <w:rFonts w:eastAsiaTheme="minorHAnsi"/>
        </w:rPr>
        <w:t xml:space="preserve">seem </w:t>
      </w:r>
      <w:r w:rsidR="00804CA2" w:rsidRPr="00B711EC">
        <w:rPr>
          <w:rFonts w:eastAsiaTheme="minorHAnsi"/>
        </w:rPr>
        <w:t>to be distinct</w:t>
      </w:r>
      <w:r w:rsidR="00B947E8">
        <w:rPr>
          <w:rFonts w:eastAsiaTheme="minorHAnsi"/>
        </w:rPr>
        <w:t xml:space="preserve"> in the realm of disability sport and adaptive sport medicine</w:t>
      </w:r>
      <w:r>
        <w:rPr>
          <w:rFonts w:eastAsiaTheme="minorHAnsi"/>
        </w:rPr>
        <w:t xml:space="preserve"> and require more interventions and further research in order to more meaningfully analyze, present and discuss those unique parameters present and inherent in disability ethics and disability sport, </w:t>
      </w:r>
      <w:r w:rsidR="006E41F2">
        <w:rPr>
          <w:rFonts w:eastAsiaTheme="minorHAnsi"/>
        </w:rPr>
        <w:t>with</w:t>
      </w:r>
      <w:r>
        <w:rPr>
          <w:rFonts w:eastAsiaTheme="minorHAnsi"/>
        </w:rPr>
        <w:t>in a rehabilitation setting</w:t>
      </w:r>
      <w:r w:rsidR="00804CA2" w:rsidRPr="00B711EC">
        <w:rPr>
          <w:rFonts w:eastAsiaTheme="minorHAnsi"/>
        </w:rPr>
        <w:t xml:space="preserve">.   </w:t>
      </w:r>
    </w:p>
    <w:p w14:paraId="563931AA" w14:textId="77777777" w:rsidR="00F900C9" w:rsidRDefault="00F900C9" w:rsidP="00923735">
      <w:pPr>
        <w:tabs>
          <w:tab w:val="num" w:pos="1140"/>
        </w:tabs>
        <w:spacing w:line="480" w:lineRule="auto"/>
        <w:ind w:right="30"/>
        <w:jc w:val="both"/>
        <w:rPr>
          <w:rFonts w:ascii="Arial" w:hAnsi="Arial" w:cs="Arial"/>
          <w:color w:val="000000" w:themeColor="text1"/>
          <w:sz w:val="20"/>
          <w:szCs w:val="20"/>
          <w:u w:val="single"/>
        </w:rPr>
      </w:pPr>
    </w:p>
    <w:p w14:paraId="3AD520F9" w14:textId="53780A10" w:rsidR="00F900C9" w:rsidRDefault="00C670EC" w:rsidP="00923735">
      <w:pPr>
        <w:tabs>
          <w:tab w:val="num" w:pos="1140"/>
        </w:tabs>
        <w:spacing w:line="480" w:lineRule="auto"/>
        <w:ind w:right="30"/>
        <w:jc w:val="both"/>
        <w:rPr>
          <w:color w:val="000000" w:themeColor="text1"/>
          <w:u w:val="single"/>
        </w:rPr>
      </w:pPr>
      <w:r w:rsidRPr="00B711EC">
        <w:rPr>
          <w:color w:val="000000" w:themeColor="text1"/>
          <w:u w:val="single"/>
        </w:rPr>
        <w:t>Reference</w:t>
      </w:r>
      <w:r w:rsidR="00923735" w:rsidRPr="00B711EC">
        <w:rPr>
          <w:color w:val="000000" w:themeColor="text1"/>
          <w:u w:val="single"/>
        </w:rPr>
        <w:t>s</w:t>
      </w:r>
    </w:p>
    <w:p w14:paraId="1BAA0CA3" w14:textId="5598FDB1" w:rsidR="00DD41EB" w:rsidRPr="00DD41EB" w:rsidRDefault="00DD41EB" w:rsidP="00DD41EB">
      <w:pPr>
        <w:pStyle w:val="ListParagraph"/>
        <w:numPr>
          <w:ilvl w:val="0"/>
          <w:numId w:val="17"/>
        </w:numPr>
        <w:spacing w:line="480" w:lineRule="auto"/>
        <w:jc w:val="both"/>
        <w:rPr>
          <w:color w:val="000000" w:themeColor="text1"/>
          <w:shd w:val="clear" w:color="auto" w:fill="FFFFFF"/>
        </w:rPr>
      </w:pPr>
      <w:r w:rsidRPr="00DD41EB">
        <w:rPr>
          <w:color w:val="000000" w:themeColor="text1"/>
          <w:shd w:val="clear" w:color="auto" w:fill="FFFFFF"/>
        </w:rPr>
        <w:t xml:space="preserve">Rayes, Ball, C., Lee, K., &amp; White, C. (2022). Adaptive Sports in Spinal Cord Injury: a Systematic </w:t>
      </w:r>
    </w:p>
    <w:p w14:paraId="11F91512" w14:textId="1D95F97E" w:rsidR="00DD41EB" w:rsidRPr="00DD41EB" w:rsidRDefault="00DD41EB" w:rsidP="00DD41EB">
      <w:pPr>
        <w:spacing w:line="480" w:lineRule="auto"/>
        <w:ind w:left="720"/>
        <w:jc w:val="both"/>
        <w:rPr>
          <w:i/>
          <w:iCs/>
          <w:color w:val="000000" w:themeColor="text1"/>
          <w:shd w:val="clear" w:color="auto" w:fill="FFFFFF"/>
        </w:rPr>
      </w:pPr>
      <w:r w:rsidRPr="00B711EC">
        <w:rPr>
          <w:color w:val="000000" w:themeColor="text1"/>
          <w:shd w:val="clear" w:color="auto" w:fill="FFFFFF"/>
        </w:rPr>
        <w:t>Review. </w:t>
      </w:r>
      <w:r w:rsidRPr="00B711EC">
        <w:rPr>
          <w:i/>
          <w:iCs/>
          <w:color w:val="000000" w:themeColor="text1"/>
          <w:shd w:val="clear" w:color="auto" w:fill="FFFFFF"/>
        </w:rPr>
        <w:t>Current</w:t>
      </w:r>
      <w:r>
        <w:rPr>
          <w:i/>
          <w:iCs/>
          <w:color w:val="000000" w:themeColor="text1"/>
          <w:shd w:val="clear" w:color="auto" w:fill="FFFFFF"/>
        </w:rPr>
        <w:t xml:space="preserve"> </w:t>
      </w:r>
      <w:r w:rsidRPr="00B711EC">
        <w:rPr>
          <w:i/>
          <w:iCs/>
          <w:color w:val="000000" w:themeColor="text1"/>
          <w:shd w:val="clear" w:color="auto" w:fill="FFFFFF"/>
        </w:rPr>
        <w:t>Physical Medicine and Rehabilitation Reports</w:t>
      </w:r>
      <w:r w:rsidRPr="00B711EC">
        <w:rPr>
          <w:color w:val="000000" w:themeColor="text1"/>
          <w:shd w:val="clear" w:color="auto" w:fill="FFFFFF"/>
        </w:rPr>
        <w:t>, </w:t>
      </w:r>
      <w:r w:rsidRPr="00B711EC">
        <w:rPr>
          <w:i/>
          <w:iCs/>
          <w:color w:val="000000" w:themeColor="text1"/>
          <w:shd w:val="clear" w:color="auto" w:fill="FFFFFF"/>
        </w:rPr>
        <w:t>10</w:t>
      </w:r>
      <w:r w:rsidRPr="00B711EC">
        <w:rPr>
          <w:color w:val="000000" w:themeColor="text1"/>
          <w:shd w:val="clear" w:color="auto" w:fill="FFFFFF"/>
        </w:rPr>
        <w:t xml:space="preserve">(3), 145–153. </w:t>
      </w:r>
      <w:hyperlink r:id="rId8" w:history="1">
        <w:r w:rsidRPr="0036016A">
          <w:rPr>
            <w:rStyle w:val="Hyperlink"/>
            <w:shd w:val="clear" w:color="auto" w:fill="FFFFFF"/>
          </w:rPr>
          <w:t>https://doi.org/10.1007/s40141-022-00358-3</w:t>
        </w:r>
      </w:hyperlink>
    </w:p>
    <w:p w14:paraId="06D8491F" w14:textId="142002A6" w:rsidR="00C13F8D" w:rsidRDefault="001F37FA" w:rsidP="005E6584">
      <w:pPr>
        <w:pStyle w:val="ListParagraph"/>
        <w:numPr>
          <w:ilvl w:val="0"/>
          <w:numId w:val="17"/>
        </w:numPr>
        <w:spacing w:line="480" w:lineRule="auto"/>
        <w:jc w:val="both"/>
        <w:rPr>
          <w:color w:val="000000" w:themeColor="text1"/>
          <w:shd w:val="clear" w:color="auto" w:fill="FCFCFC"/>
        </w:rPr>
      </w:pPr>
      <w:r w:rsidRPr="00C13F8D">
        <w:rPr>
          <w:color w:val="000000" w:themeColor="text1"/>
          <w:shd w:val="clear" w:color="auto" w:fill="FCFCFC"/>
        </w:rPr>
        <w:t>American Heart Association,</w:t>
      </w:r>
      <w:r w:rsidR="00014FCE" w:rsidRPr="00C13F8D">
        <w:rPr>
          <w:color w:val="000000" w:themeColor="text1"/>
          <w:shd w:val="clear" w:color="auto" w:fill="FCFCFC"/>
        </w:rPr>
        <w:t xml:space="preserve"> (2021). Recommendation for Adults. “How much Physical Activity do you need? Healthy for Good campaign. </w:t>
      </w:r>
    </w:p>
    <w:p w14:paraId="641CE3DB" w14:textId="0864D6C1" w:rsidR="00455D5F" w:rsidRPr="001111F2" w:rsidRDefault="00455D5F" w:rsidP="001111F2">
      <w:pPr>
        <w:pStyle w:val="ListParagraph"/>
        <w:numPr>
          <w:ilvl w:val="0"/>
          <w:numId w:val="17"/>
        </w:numPr>
        <w:spacing w:before="100" w:beforeAutospacing="1" w:after="100" w:afterAutospacing="1" w:line="480" w:lineRule="auto"/>
        <w:rPr>
          <w:color w:val="000000"/>
        </w:rPr>
      </w:pPr>
      <w:r w:rsidRPr="00051A0B">
        <w:rPr>
          <w:color w:val="000000"/>
        </w:rPr>
        <w:t>Huizinga, J. (2016). Homo Ludens: A study of the play element in culture. Ranchos de Taos: Angelico Press.</w:t>
      </w:r>
    </w:p>
    <w:p w14:paraId="2E412AC6" w14:textId="3F5DC67B" w:rsidR="001F37FA" w:rsidRPr="00C13F8D" w:rsidRDefault="00900EFB" w:rsidP="00C13F8D">
      <w:pPr>
        <w:pStyle w:val="ListParagraph"/>
        <w:numPr>
          <w:ilvl w:val="0"/>
          <w:numId w:val="17"/>
        </w:numPr>
        <w:spacing w:line="480" w:lineRule="auto"/>
        <w:jc w:val="both"/>
        <w:rPr>
          <w:color w:val="000000" w:themeColor="text1"/>
          <w:shd w:val="clear" w:color="auto" w:fill="FCFCFC"/>
        </w:rPr>
      </w:pPr>
      <w:r w:rsidRPr="00C13F8D">
        <w:rPr>
          <w:color w:val="000000" w:themeColor="text1"/>
        </w:rPr>
        <w:t xml:space="preserve">American College of Sports Medicine, Chodzko-Zajko, WJ, Proctor, DN, et al. (2009). American College of Sports Medicine Position Stand. Exercise and physical activity for older adults. Med Sci Sports Exerc; 41 (7): 1510 – 30. </w:t>
      </w:r>
    </w:p>
    <w:p w14:paraId="568F0A12" w14:textId="22364E0E" w:rsidR="00C13F8D" w:rsidRPr="00C13F8D" w:rsidRDefault="00C13F8D" w:rsidP="00C13F8D">
      <w:pPr>
        <w:pStyle w:val="ListParagraph"/>
        <w:numPr>
          <w:ilvl w:val="0"/>
          <w:numId w:val="17"/>
        </w:numPr>
        <w:spacing w:line="480" w:lineRule="auto"/>
        <w:jc w:val="both"/>
        <w:rPr>
          <w:color w:val="000000" w:themeColor="text1"/>
        </w:rPr>
      </w:pPr>
      <w:r w:rsidRPr="00C13F8D">
        <w:rPr>
          <w:color w:val="000000" w:themeColor="text1"/>
        </w:rPr>
        <w:lastRenderedPageBreak/>
        <w:t>Physical Activity Guidelines for Americans, (2018). 2</w:t>
      </w:r>
      <w:r w:rsidRPr="00C13F8D">
        <w:rPr>
          <w:color w:val="000000" w:themeColor="text1"/>
          <w:vertAlign w:val="superscript"/>
        </w:rPr>
        <w:t>nd</w:t>
      </w:r>
      <w:r w:rsidRPr="00C13F8D">
        <w:rPr>
          <w:color w:val="000000" w:themeColor="text1"/>
        </w:rPr>
        <w:t xml:space="preserve"> Edition, United States Department of Health and Human Services. </w:t>
      </w:r>
      <w:r w:rsidRPr="00B711EC">
        <w:t>Washington, DC.</w:t>
      </w:r>
    </w:p>
    <w:p w14:paraId="0B943AA6" w14:textId="3EB67EB1" w:rsidR="00C13F8D" w:rsidRDefault="00BC6481" w:rsidP="00BC6481">
      <w:pPr>
        <w:pStyle w:val="ListParagraph"/>
        <w:numPr>
          <w:ilvl w:val="0"/>
          <w:numId w:val="17"/>
        </w:numPr>
        <w:spacing w:line="480" w:lineRule="auto"/>
        <w:jc w:val="both"/>
        <w:rPr>
          <w:color w:val="212121"/>
          <w:shd w:val="clear" w:color="auto" w:fill="FFFFFF"/>
        </w:rPr>
      </w:pPr>
      <w:r w:rsidRPr="00BC6481">
        <w:rPr>
          <w:color w:val="212121"/>
          <w:shd w:val="clear" w:color="auto" w:fill="FFFFFF"/>
        </w:rPr>
        <w:t>McCrory P. (2006). What is sports and exercise medicine?. </w:t>
      </w:r>
      <w:r w:rsidRPr="00BC6481">
        <w:rPr>
          <w:i/>
          <w:iCs/>
          <w:color w:val="212121"/>
          <w:shd w:val="clear" w:color="auto" w:fill="FFFFFF"/>
        </w:rPr>
        <w:t>British journal of sports medicine</w:t>
      </w:r>
      <w:r w:rsidRPr="00BC6481">
        <w:rPr>
          <w:color w:val="212121"/>
          <w:shd w:val="clear" w:color="auto" w:fill="FFFFFF"/>
        </w:rPr>
        <w:t>, </w:t>
      </w:r>
      <w:r w:rsidRPr="00BC6481">
        <w:rPr>
          <w:i/>
          <w:iCs/>
          <w:color w:val="212121"/>
          <w:shd w:val="clear" w:color="auto" w:fill="FFFFFF"/>
        </w:rPr>
        <w:t>40</w:t>
      </w:r>
      <w:r w:rsidRPr="00BC6481">
        <w:rPr>
          <w:color w:val="212121"/>
          <w:shd w:val="clear" w:color="auto" w:fill="FFFFFF"/>
        </w:rPr>
        <w:t>(12), 955–957.</w:t>
      </w:r>
    </w:p>
    <w:p w14:paraId="4AF4C47E" w14:textId="77777777" w:rsidR="001A4170" w:rsidRPr="001A4170" w:rsidRDefault="001A4170" w:rsidP="001A4170">
      <w:pPr>
        <w:pStyle w:val="ListParagraph"/>
        <w:numPr>
          <w:ilvl w:val="0"/>
          <w:numId w:val="17"/>
        </w:numPr>
        <w:spacing w:line="480" w:lineRule="auto"/>
        <w:rPr>
          <w:color w:val="212121"/>
          <w:shd w:val="clear" w:color="auto" w:fill="FFFFFF"/>
        </w:rPr>
      </w:pPr>
      <w:r w:rsidRPr="001A4170">
        <w:rPr>
          <w:color w:val="212121"/>
          <w:shd w:val="clear" w:color="auto" w:fill="FFFFFF"/>
          <w:lang w:val="de-DE"/>
        </w:rPr>
        <w:t xml:space="preserve">Lee, K. K., &amp; Uihlein, M. J. (2019). </w:t>
      </w:r>
      <w:r w:rsidRPr="001A4170">
        <w:rPr>
          <w:color w:val="212121"/>
          <w:shd w:val="clear" w:color="auto" w:fill="FFFFFF"/>
        </w:rPr>
        <w:t xml:space="preserve">Adaptive Sports in the Rehabilitation of the Disabled </w:t>
      </w:r>
    </w:p>
    <w:p w14:paraId="2B22E6EC" w14:textId="77777777" w:rsidR="001A4170" w:rsidRPr="001A4170" w:rsidRDefault="001A4170" w:rsidP="001A4170">
      <w:pPr>
        <w:pStyle w:val="ListParagraph"/>
        <w:spacing w:line="480" w:lineRule="auto"/>
        <w:rPr>
          <w:i/>
          <w:iCs/>
          <w:color w:val="212121"/>
          <w:shd w:val="clear" w:color="auto" w:fill="FFFFFF"/>
          <w:lang w:val="de-DE"/>
        </w:rPr>
      </w:pPr>
      <w:r w:rsidRPr="001A4170">
        <w:rPr>
          <w:color w:val="212121"/>
          <w:shd w:val="clear" w:color="auto" w:fill="FFFFFF"/>
        </w:rPr>
        <w:t>Veterans. </w:t>
      </w:r>
      <w:r w:rsidRPr="001A4170">
        <w:rPr>
          <w:i/>
          <w:iCs/>
          <w:color w:val="212121"/>
          <w:shd w:val="clear" w:color="auto" w:fill="FFFFFF"/>
        </w:rPr>
        <w:t>Physical medicine and rehabilitation clinics of North America</w:t>
      </w:r>
      <w:r w:rsidRPr="001A4170">
        <w:rPr>
          <w:color w:val="212121"/>
          <w:shd w:val="clear" w:color="auto" w:fill="FFFFFF"/>
        </w:rPr>
        <w:t>, </w:t>
      </w:r>
      <w:r w:rsidRPr="001A4170">
        <w:rPr>
          <w:i/>
          <w:iCs/>
          <w:color w:val="212121"/>
          <w:shd w:val="clear" w:color="auto" w:fill="FFFFFF"/>
        </w:rPr>
        <w:t>30</w:t>
      </w:r>
      <w:r w:rsidRPr="001A4170">
        <w:rPr>
          <w:color w:val="212121"/>
          <w:shd w:val="clear" w:color="auto" w:fill="FFFFFF"/>
        </w:rPr>
        <w:t xml:space="preserve">(1), 289–299. </w:t>
      </w:r>
      <w:hyperlink r:id="rId9" w:history="1">
        <w:r w:rsidRPr="001A4170">
          <w:rPr>
            <w:rStyle w:val="Hyperlink"/>
            <w:shd w:val="clear" w:color="auto" w:fill="FFFFFF"/>
            <w:lang w:val="de-DE"/>
          </w:rPr>
          <w:t>https://doi.org/10.1016/j.pmr.2018.08.001</w:t>
        </w:r>
      </w:hyperlink>
    </w:p>
    <w:p w14:paraId="4FCDA359" w14:textId="18E6E27E" w:rsidR="00F10277" w:rsidRPr="00F10277" w:rsidRDefault="00F10277" w:rsidP="00F10277">
      <w:pPr>
        <w:pStyle w:val="ListParagraph"/>
        <w:numPr>
          <w:ilvl w:val="0"/>
          <w:numId w:val="17"/>
        </w:numPr>
        <w:spacing w:line="480" w:lineRule="auto"/>
        <w:jc w:val="both"/>
        <w:rPr>
          <w:color w:val="000000" w:themeColor="text1"/>
          <w:shd w:val="clear" w:color="auto" w:fill="FFFFFF"/>
        </w:rPr>
      </w:pPr>
      <w:r w:rsidRPr="00F10277">
        <w:rPr>
          <w:color w:val="000000" w:themeColor="text1"/>
          <w:shd w:val="clear" w:color="auto" w:fill="FFFFFF"/>
          <w:lang w:val="de-DE"/>
        </w:rPr>
        <w:t xml:space="preserve">Cohen, I. G., Shachar, C., Silvers, A. &amp; Stein, M. A. (2020). </w:t>
      </w:r>
      <w:r w:rsidRPr="00F10277">
        <w:rPr>
          <w:color w:val="000000" w:themeColor="text1"/>
          <w:shd w:val="clear" w:color="auto" w:fill="FFFFFF"/>
        </w:rPr>
        <w:t xml:space="preserve">Disability, Health, Law and Bioethics. In I. Glenn Cohen, Carmel Shachar, Anita Silvers &amp; Michael Ashley Stein eds.: Cambridge: Cambridge University Press. </w:t>
      </w:r>
    </w:p>
    <w:p w14:paraId="51D05F88" w14:textId="69BB12C4" w:rsidR="007C3DB0" w:rsidRPr="005E6584" w:rsidRDefault="007C3DB0" w:rsidP="007C3DB0">
      <w:pPr>
        <w:pStyle w:val="ListParagraph"/>
        <w:numPr>
          <w:ilvl w:val="0"/>
          <w:numId w:val="17"/>
        </w:numPr>
        <w:spacing w:line="480" w:lineRule="auto"/>
        <w:jc w:val="both"/>
      </w:pPr>
      <w:r w:rsidRPr="00B711EC">
        <w:t>Psimopoulos, C. (2022) “Bioethical Concerns Regarding Respect for Autonomy and Power Dynamics among the Doctor/Coach/Athlete Triad in Pursuit of Human Performance.” Book of abstracts at the Thirteenth</w:t>
      </w:r>
      <w:r>
        <w:t xml:space="preserve"> </w:t>
      </w:r>
      <w:r w:rsidRPr="00B711EC">
        <w:t xml:space="preserve">International Conference on Sport &amp; Society: </w:t>
      </w:r>
      <w:r w:rsidRPr="007C3DB0">
        <w:rPr>
          <w:i/>
          <w:iCs/>
        </w:rPr>
        <w:t>Special Focus—Whose Body Is it? Sport and the Problem of Autonomy</w:t>
      </w:r>
      <w:r w:rsidRPr="00B711EC">
        <w:t xml:space="preserve">. Aarhus University, Aarhus, Denmark. </w:t>
      </w:r>
    </w:p>
    <w:p w14:paraId="050F108A" w14:textId="41120281" w:rsidR="008B60F7" w:rsidRPr="008B60F7" w:rsidRDefault="008B60F7" w:rsidP="008B60F7">
      <w:pPr>
        <w:pStyle w:val="ListParagraph"/>
        <w:numPr>
          <w:ilvl w:val="0"/>
          <w:numId w:val="17"/>
        </w:numPr>
        <w:spacing w:line="480" w:lineRule="auto"/>
        <w:rPr>
          <w:color w:val="212121"/>
          <w:shd w:val="clear" w:color="auto" w:fill="FFFFFF"/>
        </w:rPr>
      </w:pPr>
      <w:r w:rsidRPr="008B60F7">
        <w:rPr>
          <w:color w:val="212121"/>
          <w:shd w:val="clear" w:color="auto" w:fill="FFFFFF"/>
        </w:rPr>
        <w:t>Martin Ginis, K. A., van der Ploeg, H. P., Foster, C., Lai, B., McBride, C. B., Ng, K., Pratt, M.,</w:t>
      </w:r>
      <w:r>
        <w:rPr>
          <w:color w:val="212121"/>
          <w:shd w:val="clear" w:color="auto" w:fill="FFFFFF"/>
        </w:rPr>
        <w:t xml:space="preserve"> </w:t>
      </w:r>
      <w:r w:rsidRPr="008B60F7">
        <w:rPr>
          <w:color w:val="212121"/>
          <w:shd w:val="clear" w:color="auto" w:fill="FFFFFF"/>
        </w:rPr>
        <w:t xml:space="preserve">Shirazipour, C. H., Smith, B., Vásquez, P. M., &amp; Heath, G. W. (2021). Participation of people </w:t>
      </w:r>
    </w:p>
    <w:p w14:paraId="2DFA3BBA" w14:textId="1AB4F0CF" w:rsidR="008B60F7" w:rsidRPr="008B60F7" w:rsidRDefault="008B60F7" w:rsidP="008B60F7">
      <w:pPr>
        <w:pStyle w:val="ListParagraph"/>
        <w:spacing w:line="480" w:lineRule="auto"/>
        <w:rPr>
          <w:color w:val="212121"/>
          <w:shd w:val="clear" w:color="auto" w:fill="FFFFFF"/>
        </w:rPr>
      </w:pPr>
      <w:r w:rsidRPr="008B60F7">
        <w:rPr>
          <w:color w:val="212121"/>
          <w:shd w:val="clear" w:color="auto" w:fill="FFFFFF"/>
        </w:rPr>
        <w:t>living with disabilities in physical activity: a global perspective. </w:t>
      </w:r>
      <w:r w:rsidRPr="008B60F7">
        <w:rPr>
          <w:i/>
          <w:iCs/>
          <w:color w:val="212121"/>
          <w:shd w:val="clear" w:color="auto" w:fill="FFFFFF"/>
        </w:rPr>
        <w:t>Lancet (London,</w:t>
      </w:r>
      <w:r>
        <w:rPr>
          <w:i/>
          <w:iCs/>
          <w:color w:val="212121"/>
          <w:shd w:val="clear" w:color="auto" w:fill="FFFFFF"/>
        </w:rPr>
        <w:t xml:space="preserve"> </w:t>
      </w:r>
      <w:r w:rsidRPr="008B60F7">
        <w:rPr>
          <w:i/>
          <w:iCs/>
          <w:color w:val="212121"/>
          <w:shd w:val="clear" w:color="auto" w:fill="FFFFFF"/>
        </w:rPr>
        <w:t>England)</w:t>
      </w:r>
      <w:r w:rsidRPr="008B60F7">
        <w:rPr>
          <w:color w:val="212121"/>
          <w:shd w:val="clear" w:color="auto" w:fill="FFFFFF"/>
        </w:rPr>
        <w:t>, </w:t>
      </w:r>
      <w:r w:rsidRPr="008B60F7">
        <w:rPr>
          <w:i/>
          <w:iCs/>
          <w:color w:val="212121"/>
          <w:shd w:val="clear" w:color="auto" w:fill="FFFFFF"/>
        </w:rPr>
        <w:t>398</w:t>
      </w:r>
      <w:r w:rsidRPr="008B60F7">
        <w:rPr>
          <w:color w:val="212121"/>
          <w:shd w:val="clear" w:color="auto" w:fill="FFFFFF"/>
        </w:rPr>
        <w:t xml:space="preserve">(10298), 443–455. </w:t>
      </w:r>
      <w:hyperlink r:id="rId10" w:history="1">
        <w:r w:rsidRPr="008B60F7">
          <w:rPr>
            <w:rStyle w:val="Hyperlink"/>
            <w:shd w:val="clear" w:color="auto" w:fill="FFFFFF"/>
          </w:rPr>
          <w:t>https://doi.org/10.1016/S0140-6736(21)01164-8</w:t>
        </w:r>
      </w:hyperlink>
    </w:p>
    <w:p w14:paraId="514A1564" w14:textId="48614FB7" w:rsidR="00E209CF" w:rsidRPr="00E209CF" w:rsidRDefault="00E209CF" w:rsidP="00E209CF">
      <w:pPr>
        <w:pStyle w:val="ListParagraph"/>
        <w:numPr>
          <w:ilvl w:val="0"/>
          <w:numId w:val="17"/>
        </w:numPr>
        <w:spacing w:line="480" w:lineRule="auto"/>
        <w:jc w:val="both"/>
        <w:rPr>
          <w:i/>
          <w:iCs/>
          <w:color w:val="000000" w:themeColor="text1"/>
          <w:shd w:val="clear" w:color="auto" w:fill="FCFCFC"/>
        </w:rPr>
      </w:pPr>
      <w:r w:rsidRPr="00E209CF">
        <w:rPr>
          <w:color w:val="000000" w:themeColor="text1"/>
          <w:shd w:val="clear" w:color="auto" w:fill="FCFCFC"/>
        </w:rPr>
        <w:t>Dubon, M.E., Rovito, C., Van Zandt, D.K. </w:t>
      </w:r>
      <w:r w:rsidRPr="00E209CF">
        <w:rPr>
          <w:i/>
          <w:iCs/>
          <w:color w:val="000000" w:themeColor="text1"/>
          <w:shd w:val="clear" w:color="auto" w:fill="FCFCFC"/>
        </w:rPr>
        <w:t>et al.</w:t>
      </w:r>
      <w:r w:rsidRPr="00E209CF">
        <w:rPr>
          <w:color w:val="000000" w:themeColor="text1"/>
          <w:shd w:val="clear" w:color="auto" w:fill="FCFCFC"/>
        </w:rPr>
        <w:t> Youth Para and Adaptive Sports Medicine. </w:t>
      </w:r>
      <w:r w:rsidRPr="00E209CF">
        <w:rPr>
          <w:i/>
          <w:iCs/>
          <w:color w:val="000000" w:themeColor="text1"/>
          <w:shd w:val="clear" w:color="auto" w:fill="FCFCFC"/>
        </w:rPr>
        <w:t>Curr Phys Med Rehabil Rep</w:t>
      </w:r>
      <w:r w:rsidRPr="00E209CF">
        <w:rPr>
          <w:color w:val="000000" w:themeColor="text1"/>
          <w:shd w:val="clear" w:color="auto" w:fill="FCFCFC"/>
        </w:rPr>
        <w:t> </w:t>
      </w:r>
      <w:r w:rsidRPr="00E209CF">
        <w:rPr>
          <w:b/>
          <w:bCs/>
          <w:color w:val="000000" w:themeColor="text1"/>
          <w:shd w:val="clear" w:color="auto" w:fill="FCFCFC"/>
        </w:rPr>
        <w:t>7</w:t>
      </w:r>
      <w:r w:rsidRPr="00E209CF">
        <w:rPr>
          <w:color w:val="000000" w:themeColor="text1"/>
          <w:shd w:val="clear" w:color="auto" w:fill="FCFCFC"/>
        </w:rPr>
        <w:t xml:space="preserve">, 104–115 (2019). </w:t>
      </w:r>
      <w:hyperlink r:id="rId11" w:history="1">
        <w:r w:rsidRPr="00E209CF">
          <w:rPr>
            <w:rStyle w:val="Hyperlink"/>
            <w:shd w:val="clear" w:color="auto" w:fill="FCFCFC"/>
          </w:rPr>
          <w:t>https://doi.org/10.1007/s40141-019-0210-8</w:t>
        </w:r>
      </w:hyperlink>
    </w:p>
    <w:p w14:paraId="10ABF5DB" w14:textId="7F1D16E4" w:rsidR="000D5176" w:rsidRPr="000D5176" w:rsidRDefault="000D5176" w:rsidP="000D5176">
      <w:pPr>
        <w:pStyle w:val="ListParagraph"/>
        <w:numPr>
          <w:ilvl w:val="0"/>
          <w:numId w:val="17"/>
        </w:numPr>
        <w:spacing w:line="480" w:lineRule="auto"/>
        <w:rPr>
          <w:color w:val="000000" w:themeColor="text1"/>
          <w:shd w:val="clear" w:color="auto" w:fill="FFFFFF"/>
        </w:rPr>
      </w:pPr>
      <w:r w:rsidRPr="000D5176">
        <w:rPr>
          <w:color w:val="000000" w:themeColor="text1"/>
          <w:shd w:val="clear" w:color="auto" w:fill="FFFFFF"/>
        </w:rPr>
        <w:t>Garth, Murphy, G. C., &amp; Reddihough, D. S. (2008). Perceptions of participation: Child patients with a disability in the doctor–parent–child partnership. </w:t>
      </w:r>
      <w:r w:rsidRPr="000D5176">
        <w:rPr>
          <w:i/>
          <w:iCs/>
          <w:color w:val="000000" w:themeColor="text1"/>
          <w:shd w:val="clear" w:color="auto" w:fill="FFFFFF"/>
        </w:rPr>
        <w:t>Patient Education and Counseling</w:t>
      </w:r>
      <w:r w:rsidRPr="000D5176">
        <w:rPr>
          <w:color w:val="000000" w:themeColor="text1"/>
          <w:shd w:val="clear" w:color="auto" w:fill="FFFFFF"/>
        </w:rPr>
        <w:t>, </w:t>
      </w:r>
      <w:r w:rsidRPr="000D5176">
        <w:rPr>
          <w:i/>
          <w:iCs/>
          <w:color w:val="000000" w:themeColor="text1"/>
          <w:shd w:val="clear" w:color="auto" w:fill="FFFFFF"/>
        </w:rPr>
        <w:t>74</w:t>
      </w:r>
      <w:r w:rsidRPr="000D5176">
        <w:rPr>
          <w:color w:val="000000" w:themeColor="text1"/>
          <w:shd w:val="clear" w:color="auto" w:fill="FFFFFF"/>
        </w:rPr>
        <w:t xml:space="preserve">(1), 45–52. </w:t>
      </w:r>
      <w:hyperlink r:id="rId12" w:history="1">
        <w:r w:rsidRPr="000D5176">
          <w:rPr>
            <w:rStyle w:val="Hyperlink"/>
            <w:shd w:val="clear" w:color="auto" w:fill="FFFFFF"/>
          </w:rPr>
          <w:t>https://doi.org/10.1016/j.pec.2008.07.031</w:t>
        </w:r>
      </w:hyperlink>
    </w:p>
    <w:p w14:paraId="7BCF900B" w14:textId="77777777" w:rsidR="002E355A" w:rsidRPr="002E355A" w:rsidRDefault="002E355A" w:rsidP="002E355A">
      <w:pPr>
        <w:pStyle w:val="ListParagraph"/>
        <w:numPr>
          <w:ilvl w:val="0"/>
          <w:numId w:val="17"/>
        </w:numPr>
        <w:spacing w:line="480" w:lineRule="auto"/>
        <w:rPr>
          <w:i/>
          <w:iCs/>
          <w:color w:val="000000" w:themeColor="text1"/>
          <w:shd w:val="clear" w:color="auto" w:fill="FFFFFF"/>
        </w:rPr>
      </w:pPr>
      <w:r w:rsidRPr="002E355A">
        <w:rPr>
          <w:color w:val="000000" w:themeColor="text1"/>
          <w:shd w:val="clear" w:color="auto" w:fill="FFFFFF"/>
        </w:rPr>
        <w:t>Goodman, E. (2021). Should schools be in loco parentis? Cautionary thoughts. </w:t>
      </w:r>
      <w:r w:rsidRPr="002E355A">
        <w:rPr>
          <w:i/>
          <w:iCs/>
          <w:color w:val="000000" w:themeColor="text1"/>
          <w:shd w:val="clear" w:color="auto" w:fill="FFFFFF"/>
        </w:rPr>
        <w:t xml:space="preserve">Ethics and </w:t>
      </w:r>
    </w:p>
    <w:p w14:paraId="64D5FAFE" w14:textId="77777777" w:rsidR="002E355A" w:rsidRPr="002E355A" w:rsidRDefault="002E355A" w:rsidP="002E355A">
      <w:pPr>
        <w:pStyle w:val="ListParagraph"/>
        <w:spacing w:line="480" w:lineRule="auto"/>
        <w:rPr>
          <w:color w:val="000000" w:themeColor="text1"/>
          <w:shd w:val="clear" w:color="auto" w:fill="FFFFFF"/>
        </w:rPr>
      </w:pPr>
      <w:r w:rsidRPr="002E355A">
        <w:rPr>
          <w:i/>
          <w:iCs/>
          <w:color w:val="000000" w:themeColor="text1"/>
          <w:shd w:val="clear" w:color="auto" w:fill="FFFFFF"/>
        </w:rPr>
        <w:t>Education</w:t>
      </w:r>
      <w:r w:rsidRPr="002E355A">
        <w:rPr>
          <w:color w:val="000000" w:themeColor="text1"/>
          <w:shd w:val="clear" w:color="auto" w:fill="FFFFFF"/>
        </w:rPr>
        <w:t>, </w:t>
      </w:r>
      <w:r w:rsidRPr="002E355A">
        <w:rPr>
          <w:i/>
          <w:iCs/>
          <w:color w:val="000000" w:themeColor="text1"/>
          <w:shd w:val="clear" w:color="auto" w:fill="FFFFFF"/>
        </w:rPr>
        <w:t>16</w:t>
      </w:r>
      <w:r w:rsidRPr="002E355A">
        <w:rPr>
          <w:color w:val="000000" w:themeColor="text1"/>
          <w:shd w:val="clear" w:color="auto" w:fill="FFFFFF"/>
        </w:rPr>
        <w:t xml:space="preserve">(4), 407–423. </w:t>
      </w:r>
      <w:hyperlink r:id="rId13" w:history="1">
        <w:r w:rsidRPr="002E355A">
          <w:rPr>
            <w:rStyle w:val="Hyperlink"/>
            <w:shd w:val="clear" w:color="auto" w:fill="FFFFFF"/>
          </w:rPr>
          <w:t>https://doi.org/10.1080/17449642.2021.1970907</w:t>
        </w:r>
      </w:hyperlink>
    </w:p>
    <w:p w14:paraId="3EC133BD" w14:textId="308DE2F7" w:rsidR="002E355A" w:rsidRPr="002E355A" w:rsidRDefault="002E355A" w:rsidP="002E355A">
      <w:pPr>
        <w:pStyle w:val="ListParagraph"/>
        <w:numPr>
          <w:ilvl w:val="0"/>
          <w:numId w:val="17"/>
        </w:numPr>
        <w:spacing w:line="480" w:lineRule="auto"/>
        <w:jc w:val="both"/>
        <w:rPr>
          <w:color w:val="000000" w:themeColor="text1"/>
          <w:shd w:val="clear" w:color="auto" w:fill="FFFFFF"/>
        </w:rPr>
      </w:pPr>
      <w:r w:rsidRPr="002E355A">
        <w:rPr>
          <w:color w:val="000000" w:themeColor="text1"/>
          <w:shd w:val="clear" w:color="auto" w:fill="FFFFFF"/>
        </w:rPr>
        <w:lastRenderedPageBreak/>
        <w:t>Missirian</w:t>
      </w:r>
      <w:r>
        <w:rPr>
          <w:color w:val="000000" w:themeColor="text1"/>
          <w:shd w:val="clear" w:color="auto" w:fill="FFFFFF"/>
        </w:rPr>
        <w:t>, A</w:t>
      </w:r>
      <w:r w:rsidRPr="002E355A">
        <w:rPr>
          <w:color w:val="000000" w:themeColor="text1"/>
          <w:shd w:val="clear" w:color="auto" w:fill="FFFFFF"/>
        </w:rPr>
        <w:t>. (2017). Are High School Student Athletes Ticking Time Bombs? The Ignored Legal And Ethical Reality Of Student Athlete Concussions. </w:t>
      </w:r>
      <w:r w:rsidRPr="002E355A">
        <w:rPr>
          <w:i/>
          <w:iCs/>
          <w:color w:val="000000" w:themeColor="text1"/>
          <w:shd w:val="clear" w:color="auto" w:fill="FFFFFF"/>
        </w:rPr>
        <w:t>Mississippi Sports Law Review</w:t>
      </w:r>
      <w:r w:rsidRPr="002E355A">
        <w:rPr>
          <w:color w:val="000000" w:themeColor="text1"/>
          <w:shd w:val="clear" w:color="auto" w:fill="FFFFFF"/>
        </w:rPr>
        <w:t>, </w:t>
      </w:r>
      <w:r w:rsidRPr="002E355A">
        <w:rPr>
          <w:i/>
          <w:iCs/>
          <w:color w:val="000000" w:themeColor="text1"/>
          <w:shd w:val="clear" w:color="auto" w:fill="FFFFFF"/>
        </w:rPr>
        <w:t>6</w:t>
      </w:r>
      <w:r w:rsidRPr="002E355A">
        <w:rPr>
          <w:color w:val="000000" w:themeColor="text1"/>
          <w:shd w:val="clear" w:color="auto" w:fill="FFFFFF"/>
        </w:rPr>
        <w:t>(2), 165.</w:t>
      </w:r>
    </w:p>
    <w:p w14:paraId="41503D38" w14:textId="5B646D5E" w:rsidR="005E1905" w:rsidRPr="005E1905" w:rsidRDefault="005E1905" w:rsidP="005E1905">
      <w:pPr>
        <w:pStyle w:val="ListParagraph"/>
        <w:numPr>
          <w:ilvl w:val="0"/>
          <w:numId w:val="17"/>
        </w:numPr>
        <w:spacing w:line="480" w:lineRule="auto"/>
        <w:jc w:val="both"/>
        <w:rPr>
          <w:color w:val="000000" w:themeColor="text1"/>
          <w:shd w:val="clear" w:color="auto" w:fill="FFFFFF"/>
        </w:rPr>
      </w:pPr>
      <w:r w:rsidRPr="005E1905">
        <w:rPr>
          <w:color w:val="000000" w:themeColor="text1"/>
          <w:shd w:val="clear" w:color="auto" w:fill="FFFFFF"/>
        </w:rPr>
        <w:t>McNamee, M., Savulescu, J., &amp; Willick, S. (2014). Ethical Considerations in Paralympic Sport: When Are Elective Treatments Allowable to Improve Sports Performance? PM&amp;R, 6: S66-S75.</w:t>
      </w:r>
    </w:p>
    <w:p w14:paraId="5053519D" w14:textId="77777777" w:rsidR="00262439" w:rsidRPr="00262439" w:rsidRDefault="00262439" w:rsidP="00262439">
      <w:pPr>
        <w:pStyle w:val="ListParagraph"/>
        <w:numPr>
          <w:ilvl w:val="0"/>
          <w:numId w:val="17"/>
        </w:numPr>
        <w:spacing w:line="480" w:lineRule="auto"/>
        <w:rPr>
          <w:color w:val="000000" w:themeColor="text1"/>
        </w:rPr>
      </w:pPr>
      <w:r w:rsidRPr="00262439">
        <w:rPr>
          <w:color w:val="000000" w:themeColor="text1"/>
        </w:rPr>
        <w:t>International P</w:t>
      </w:r>
      <w:r w:rsidRPr="00262439">
        <w:rPr>
          <w:color w:val="000000" w:themeColor="text1"/>
          <w:shd w:val="clear" w:color="auto" w:fill="FFFFFF"/>
        </w:rPr>
        <w:t>aralympic</w:t>
      </w:r>
      <w:r w:rsidRPr="00262439">
        <w:rPr>
          <w:color w:val="000000" w:themeColor="text1"/>
        </w:rPr>
        <w:t xml:space="preserve"> Committee, (2016). IPC Code of Ethics, Chapter 1.1, Section 2.</w:t>
      </w:r>
    </w:p>
    <w:p w14:paraId="68A738B7" w14:textId="20594F98" w:rsidR="000E1EAF" w:rsidRPr="008F754B" w:rsidRDefault="000E1EAF" w:rsidP="009D4CE4">
      <w:pPr>
        <w:pStyle w:val="ListParagraph"/>
        <w:numPr>
          <w:ilvl w:val="0"/>
          <w:numId w:val="17"/>
        </w:numPr>
        <w:spacing w:line="480" w:lineRule="auto"/>
        <w:jc w:val="both"/>
        <w:rPr>
          <w:rStyle w:val="Hyperlink"/>
          <w:color w:val="212121"/>
          <w:u w:val="none"/>
          <w:shd w:val="clear" w:color="auto" w:fill="FFFFFF"/>
        </w:rPr>
      </w:pPr>
      <w:r w:rsidRPr="009D4CE4">
        <w:rPr>
          <w:color w:val="212121"/>
          <w:shd w:val="clear" w:color="auto" w:fill="FFFFFF"/>
          <w:lang w:val="de-DE"/>
        </w:rPr>
        <w:t xml:space="preserve">Diaz, R., Miller, E. K., Kraus, E., &amp; Fredericson, M. (2019). </w:t>
      </w:r>
      <w:r w:rsidRPr="009D4CE4">
        <w:rPr>
          <w:color w:val="212121"/>
          <w:shd w:val="clear" w:color="auto" w:fill="FFFFFF"/>
        </w:rPr>
        <w:t>Impact of Adaptive Sports Participation on Quality of Life. </w:t>
      </w:r>
      <w:r w:rsidRPr="009D4CE4">
        <w:rPr>
          <w:i/>
          <w:iCs/>
          <w:color w:val="212121"/>
          <w:shd w:val="clear" w:color="auto" w:fill="FFFFFF"/>
        </w:rPr>
        <w:t>Sports medicine and arthroscopy review</w:t>
      </w:r>
      <w:r w:rsidRPr="009D4CE4">
        <w:rPr>
          <w:color w:val="212121"/>
          <w:shd w:val="clear" w:color="auto" w:fill="FFFFFF"/>
        </w:rPr>
        <w:t>, </w:t>
      </w:r>
      <w:r w:rsidRPr="009D4CE4">
        <w:rPr>
          <w:i/>
          <w:iCs/>
          <w:color w:val="212121"/>
          <w:shd w:val="clear" w:color="auto" w:fill="FFFFFF"/>
        </w:rPr>
        <w:t>27</w:t>
      </w:r>
      <w:r w:rsidRPr="009D4CE4">
        <w:rPr>
          <w:color w:val="212121"/>
          <w:shd w:val="clear" w:color="auto" w:fill="FFFFFF"/>
        </w:rPr>
        <w:t xml:space="preserve">(2), 73–82. </w:t>
      </w:r>
      <w:hyperlink r:id="rId14" w:history="1">
        <w:r w:rsidR="005E6584" w:rsidRPr="009D4CE4">
          <w:rPr>
            <w:rStyle w:val="Hyperlink"/>
            <w:shd w:val="clear" w:color="auto" w:fill="FFFFFF"/>
          </w:rPr>
          <w:t>https://doi.org/10.1097/JSA.0000000000000242</w:t>
        </w:r>
      </w:hyperlink>
    </w:p>
    <w:p w14:paraId="51219539" w14:textId="50B20622" w:rsidR="008F754B" w:rsidRDefault="008F754B" w:rsidP="008F754B">
      <w:pPr>
        <w:pStyle w:val="ListParagraph"/>
        <w:numPr>
          <w:ilvl w:val="0"/>
          <w:numId w:val="17"/>
        </w:numPr>
        <w:spacing w:line="480" w:lineRule="auto"/>
        <w:jc w:val="both"/>
        <w:rPr>
          <w:color w:val="000000" w:themeColor="text1"/>
        </w:rPr>
      </w:pPr>
      <w:r w:rsidRPr="008F754B">
        <w:rPr>
          <w:color w:val="000000" w:themeColor="text1"/>
          <w:lang w:val="de-DE"/>
        </w:rPr>
        <w:t xml:space="preserve">Kirschner, K.L., Stocking, C., Wagner, L.B., Foye, S.J., Siegler, M., (2001). </w:t>
      </w:r>
      <w:r w:rsidRPr="008F754B">
        <w:rPr>
          <w:color w:val="000000" w:themeColor="text1"/>
        </w:rPr>
        <w:t xml:space="preserve">Ethical issues identified by rehabilitation clinicians. Archives of physical medicine and rehabilitation. 82(Sup. 2) December, S2-S8. </w:t>
      </w:r>
    </w:p>
    <w:p w14:paraId="3C4435B3" w14:textId="33F5E488" w:rsidR="00621D7F" w:rsidRDefault="00621D7F" w:rsidP="00621D7F">
      <w:pPr>
        <w:spacing w:before="100" w:beforeAutospacing="1" w:after="100" w:afterAutospacing="1"/>
        <w:rPr>
          <w:color w:val="000000"/>
          <w:sz w:val="20"/>
          <w:szCs w:val="20"/>
        </w:rPr>
      </w:pPr>
    </w:p>
    <w:p w14:paraId="1F21965D" w14:textId="77777777" w:rsidR="00621D7F" w:rsidRPr="00621D7F" w:rsidRDefault="00621D7F" w:rsidP="00621D7F">
      <w:pPr>
        <w:spacing w:before="100" w:beforeAutospacing="1" w:after="100" w:afterAutospacing="1"/>
        <w:rPr>
          <w:color w:val="000000"/>
          <w:sz w:val="20"/>
          <w:szCs w:val="20"/>
        </w:rPr>
      </w:pPr>
    </w:p>
    <w:p w14:paraId="58A22B5B" w14:textId="77777777" w:rsidR="00621D7F" w:rsidRPr="008F754B" w:rsidRDefault="00621D7F" w:rsidP="00621D7F">
      <w:pPr>
        <w:pStyle w:val="ListParagraph"/>
        <w:spacing w:line="480" w:lineRule="auto"/>
        <w:jc w:val="both"/>
        <w:rPr>
          <w:color w:val="000000" w:themeColor="text1"/>
        </w:rPr>
      </w:pPr>
    </w:p>
    <w:p w14:paraId="54FB589B" w14:textId="49830B53" w:rsidR="000A332B" w:rsidRPr="00663D3E" w:rsidRDefault="000A332B" w:rsidP="00663D3E">
      <w:pPr>
        <w:spacing w:line="480" w:lineRule="auto"/>
        <w:jc w:val="both"/>
        <w:rPr>
          <w:color w:val="212121"/>
          <w:shd w:val="clear" w:color="auto" w:fill="FFFFFF"/>
        </w:rPr>
      </w:pPr>
    </w:p>
    <w:p w14:paraId="1690FE74" w14:textId="537E7757" w:rsidR="002E355A" w:rsidRDefault="002E355A" w:rsidP="008B60F7">
      <w:pPr>
        <w:spacing w:line="480" w:lineRule="auto"/>
        <w:jc w:val="both"/>
        <w:rPr>
          <w:color w:val="000000" w:themeColor="text1"/>
        </w:rPr>
      </w:pPr>
    </w:p>
    <w:p w14:paraId="35B51E38" w14:textId="77777777" w:rsidR="002E355A" w:rsidRPr="005E6584" w:rsidRDefault="002E355A" w:rsidP="008B60F7">
      <w:pPr>
        <w:spacing w:line="480" w:lineRule="auto"/>
        <w:jc w:val="both"/>
        <w:rPr>
          <w:i/>
          <w:iCs/>
          <w:color w:val="000000" w:themeColor="text1"/>
          <w:shd w:val="clear" w:color="auto" w:fill="FFFFFF"/>
        </w:rPr>
      </w:pPr>
    </w:p>
    <w:sectPr w:rsidR="002E355A" w:rsidRPr="005E6584" w:rsidSect="004F1493">
      <w:headerReference w:type="default" r:id="rId15"/>
      <w:footerReference w:type="even" r:id="rId16"/>
      <w:footerReference w:type="default" r:id="rId17"/>
      <w:pgSz w:w="12240" w:h="15840"/>
      <w:pgMar w:top="240" w:right="117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99A7" w14:textId="77777777" w:rsidR="0043684C" w:rsidRDefault="0043684C" w:rsidP="005B00C5">
      <w:r>
        <w:separator/>
      </w:r>
    </w:p>
  </w:endnote>
  <w:endnote w:type="continuationSeparator" w:id="0">
    <w:p w14:paraId="0B73DD5D" w14:textId="77777777" w:rsidR="0043684C" w:rsidRDefault="0043684C" w:rsidP="005B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120920"/>
      <w:docPartObj>
        <w:docPartGallery w:val="Page Numbers (Bottom of Page)"/>
        <w:docPartUnique/>
      </w:docPartObj>
    </w:sdtPr>
    <w:sdtContent>
      <w:p w14:paraId="267F9517" w14:textId="6C0E470A" w:rsidR="005B00C5" w:rsidRDefault="005B00C5" w:rsidP="005562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565173" w14:textId="77777777" w:rsidR="005B00C5" w:rsidRDefault="005B00C5" w:rsidP="005B00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8732020"/>
      <w:docPartObj>
        <w:docPartGallery w:val="Page Numbers (Bottom of Page)"/>
        <w:docPartUnique/>
      </w:docPartObj>
    </w:sdtPr>
    <w:sdtContent>
      <w:p w14:paraId="300B9199" w14:textId="583B98FF" w:rsidR="005B00C5" w:rsidRDefault="005B00C5" w:rsidP="005562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C7EE3E" w14:textId="77777777" w:rsidR="005B00C5" w:rsidRDefault="005B00C5" w:rsidP="005B00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5ED8" w14:textId="77777777" w:rsidR="0043684C" w:rsidRDefault="0043684C" w:rsidP="005B00C5">
      <w:r>
        <w:separator/>
      </w:r>
    </w:p>
  </w:footnote>
  <w:footnote w:type="continuationSeparator" w:id="0">
    <w:p w14:paraId="28F15825" w14:textId="77777777" w:rsidR="0043684C" w:rsidRDefault="0043684C" w:rsidP="005B00C5">
      <w:r>
        <w:continuationSeparator/>
      </w:r>
    </w:p>
  </w:footnote>
  <w:footnote w:id="1">
    <w:p w14:paraId="6349EC0A" w14:textId="77777777" w:rsidR="00D307F0" w:rsidRPr="00DD41EB" w:rsidRDefault="00D307F0" w:rsidP="00D307F0">
      <w:pPr>
        <w:pStyle w:val="FootnoteText"/>
        <w:rPr>
          <w:color w:val="000000" w:themeColor="text1"/>
          <w:sz w:val="16"/>
          <w:szCs w:val="16"/>
        </w:rPr>
      </w:pPr>
      <w:r>
        <w:rPr>
          <w:rStyle w:val="FootnoteReference"/>
        </w:rPr>
        <w:footnoteRef/>
      </w:r>
      <w:r>
        <w:t xml:space="preserve"> </w:t>
      </w:r>
      <w:r w:rsidRPr="00DD41EB">
        <w:rPr>
          <w:color w:val="000000" w:themeColor="text1"/>
          <w:sz w:val="16"/>
          <w:szCs w:val="16"/>
        </w:rPr>
        <w:t>Athletes or wounded warriors returning to competition after hospitalization and treatment of their injury or their learning to walk again and finding their ‘gait’ after an ampurtation and then managing to run a marathon again.</w:t>
      </w:r>
    </w:p>
  </w:footnote>
  <w:footnote w:id="2">
    <w:p w14:paraId="5998E0F0" w14:textId="3727797B" w:rsidR="00DD41EB" w:rsidRPr="00AA2139" w:rsidRDefault="00DD41EB" w:rsidP="00AA2139">
      <w:pPr>
        <w:pStyle w:val="NoSpacing"/>
        <w:rPr>
          <w:shd w:val="clear" w:color="auto" w:fill="FFFFFF"/>
        </w:rPr>
      </w:pPr>
      <w:r w:rsidRPr="001364FC">
        <w:rPr>
          <w:rStyle w:val="FootnoteReference"/>
          <w:sz w:val="20"/>
          <w:szCs w:val="20"/>
        </w:rPr>
        <w:footnoteRef/>
      </w:r>
      <w:r w:rsidRPr="00DD41EB">
        <w:t xml:space="preserve"> </w:t>
      </w:r>
      <w:r w:rsidRPr="00DD41EB">
        <w:rPr>
          <w:sz w:val="16"/>
          <w:szCs w:val="16"/>
          <w:shd w:val="clear" w:color="auto" w:fill="FFFFFF"/>
        </w:rPr>
        <w:t>Rayes, Ball, C., Lee, K., &amp; White, C. (2022). Adaptive Sports in Spinal Cord Injury: a Systematic Review. </w:t>
      </w:r>
      <w:r w:rsidRPr="00DD41EB">
        <w:rPr>
          <w:i/>
          <w:iCs/>
          <w:sz w:val="16"/>
          <w:szCs w:val="16"/>
          <w:shd w:val="clear" w:color="auto" w:fill="FFFFFF"/>
        </w:rPr>
        <w:t>Current Physical Medicine and Rehabilitation Reports</w:t>
      </w:r>
      <w:r w:rsidRPr="00DD41EB">
        <w:rPr>
          <w:sz w:val="16"/>
          <w:szCs w:val="16"/>
          <w:shd w:val="clear" w:color="auto" w:fill="FFFFFF"/>
        </w:rPr>
        <w:t>, </w:t>
      </w:r>
      <w:r w:rsidRPr="00DD41EB">
        <w:rPr>
          <w:i/>
          <w:iCs/>
          <w:sz w:val="16"/>
          <w:szCs w:val="16"/>
          <w:shd w:val="clear" w:color="auto" w:fill="FFFFFF"/>
        </w:rPr>
        <w:t>10</w:t>
      </w:r>
      <w:r w:rsidRPr="00DD41EB">
        <w:rPr>
          <w:sz w:val="16"/>
          <w:szCs w:val="16"/>
          <w:shd w:val="clear" w:color="auto" w:fill="FFFFFF"/>
        </w:rPr>
        <w:t xml:space="preserve">(3), 145–153. </w:t>
      </w:r>
      <w:hyperlink r:id="rId1" w:history="1">
        <w:r w:rsidRPr="00DD41EB">
          <w:rPr>
            <w:rStyle w:val="Hyperlink"/>
            <w:sz w:val="16"/>
            <w:szCs w:val="16"/>
            <w:shd w:val="clear" w:color="auto" w:fill="FFFFFF"/>
          </w:rPr>
          <w:t>https://doi.org/10.1007/s40141-022-00358-3</w:t>
        </w:r>
      </w:hyperlink>
    </w:p>
  </w:footnote>
  <w:footnote w:id="3">
    <w:p w14:paraId="3B64A417" w14:textId="52E247E8" w:rsidR="00A612B0" w:rsidRDefault="00A612B0">
      <w:pPr>
        <w:pStyle w:val="FootnoteText"/>
      </w:pPr>
      <w:r>
        <w:rPr>
          <w:rStyle w:val="FootnoteReference"/>
        </w:rPr>
        <w:footnoteRef/>
      </w:r>
      <w:r>
        <w:t xml:space="preserve"> </w:t>
      </w:r>
      <w:r w:rsidRPr="00051A0B">
        <w:rPr>
          <w:sz w:val="16"/>
          <w:szCs w:val="16"/>
        </w:rPr>
        <w:t xml:space="preserve">Huizinga, J. (2016). </w:t>
      </w:r>
      <w:r w:rsidRPr="00051A0B">
        <w:rPr>
          <w:color w:val="000000"/>
          <w:sz w:val="16"/>
          <w:szCs w:val="16"/>
        </w:rPr>
        <w:t xml:space="preserve">Homo Ludens: </w:t>
      </w:r>
      <w:r w:rsidR="00051A0B">
        <w:rPr>
          <w:color w:val="000000"/>
          <w:sz w:val="16"/>
          <w:szCs w:val="16"/>
        </w:rPr>
        <w:t xml:space="preserve">A study of the play element in culture. Ranchos de Taos. Angelico Press. </w:t>
      </w:r>
    </w:p>
  </w:footnote>
  <w:footnote w:id="4">
    <w:p w14:paraId="5E062B7D" w14:textId="2DBF47BB" w:rsidR="00374B14" w:rsidRPr="00C13F8D" w:rsidRDefault="00374B14">
      <w:pPr>
        <w:pStyle w:val="FootnoteText"/>
        <w:rPr>
          <w:color w:val="000000" w:themeColor="text1"/>
          <w:sz w:val="16"/>
          <w:szCs w:val="16"/>
        </w:rPr>
      </w:pPr>
      <w:r w:rsidRPr="001364FC">
        <w:rPr>
          <w:rStyle w:val="FootnoteReference"/>
        </w:rPr>
        <w:footnoteRef/>
      </w:r>
      <w:r>
        <w:t xml:space="preserve"> </w:t>
      </w:r>
      <w:r w:rsidRPr="00C13F8D">
        <w:rPr>
          <w:color w:val="000000" w:themeColor="text1"/>
          <w:sz w:val="16"/>
          <w:szCs w:val="16"/>
        </w:rPr>
        <w:t>Achievement and enhancement of health and well being.</w:t>
      </w:r>
    </w:p>
  </w:footnote>
  <w:footnote w:id="5">
    <w:p w14:paraId="24464AA8" w14:textId="4EF650A5" w:rsidR="00374B14" w:rsidRPr="00C13F8D" w:rsidRDefault="00374B14">
      <w:pPr>
        <w:pStyle w:val="FootnoteText"/>
        <w:rPr>
          <w:sz w:val="16"/>
          <w:szCs w:val="16"/>
        </w:rPr>
      </w:pPr>
      <w:r w:rsidRPr="001364FC">
        <w:rPr>
          <w:rStyle w:val="FootnoteReference"/>
        </w:rPr>
        <w:footnoteRef/>
      </w:r>
      <w:r w:rsidRPr="00C13F8D">
        <w:rPr>
          <w:sz w:val="16"/>
          <w:szCs w:val="16"/>
        </w:rPr>
        <w:t xml:space="preserve"> </w:t>
      </w:r>
      <w:r w:rsidRPr="00C13F8D">
        <w:rPr>
          <w:color w:val="000000" w:themeColor="text1"/>
          <w:sz w:val="16"/>
          <w:szCs w:val="16"/>
        </w:rPr>
        <w:t>Community building.</w:t>
      </w:r>
    </w:p>
  </w:footnote>
  <w:footnote w:id="6">
    <w:p w14:paraId="60DCA6AA" w14:textId="0C5BA5E1" w:rsidR="00C13F8D" w:rsidRPr="00C13F8D" w:rsidRDefault="00C13F8D">
      <w:pPr>
        <w:pStyle w:val="FootnoteText"/>
        <w:rPr>
          <w:sz w:val="16"/>
          <w:szCs w:val="16"/>
        </w:rPr>
      </w:pPr>
      <w:r w:rsidRPr="001364FC">
        <w:rPr>
          <w:rStyle w:val="FootnoteReference"/>
        </w:rPr>
        <w:footnoteRef/>
      </w:r>
      <w:r w:rsidRPr="00C13F8D">
        <w:rPr>
          <w:sz w:val="16"/>
          <w:szCs w:val="16"/>
        </w:rPr>
        <w:t xml:space="preserve"> </w:t>
      </w:r>
      <w:r w:rsidRPr="00C13F8D">
        <w:rPr>
          <w:color w:val="000000" w:themeColor="text1"/>
          <w:sz w:val="16"/>
          <w:szCs w:val="16"/>
        </w:rPr>
        <w:t>(American Heart Association, 2021; American College of Sports Medicine, 2009; Physical Activity Guidelines for Americans, 2</w:t>
      </w:r>
      <w:r w:rsidRPr="00C13F8D">
        <w:rPr>
          <w:color w:val="000000" w:themeColor="text1"/>
          <w:sz w:val="16"/>
          <w:szCs w:val="16"/>
          <w:vertAlign w:val="superscript"/>
        </w:rPr>
        <w:t>nd</w:t>
      </w:r>
      <w:r w:rsidRPr="00C13F8D">
        <w:rPr>
          <w:color w:val="000000" w:themeColor="text1"/>
          <w:sz w:val="16"/>
          <w:szCs w:val="16"/>
        </w:rPr>
        <w:t xml:space="preserve"> Edition, USDHHS 2018). </w:t>
      </w:r>
    </w:p>
  </w:footnote>
  <w:footnote w:id="7">
    <w:p w14:paraId="04F21490" w14:textId="31B333B3" w:rsidR="00BC6481" w:rsidRPr="000A332B" w:rsidRDefault="00BC6481" w:rsidP="000A332B">
      <w:pPr>
        <w:pStyle w:val="NoSpacing"/>
        <w:rPr>
          <w:sz w:val="16"/>
          <w:szCs w:val="16"/>
          <w:shd w:val="clear" w:color="auto" w:fill="FFFFFF"/>
        </w:rPr>
      </w:pPr>
      <w:r w:rsidRPr="001364FC">
        <w:rPr>
          <w:rStyle w:val="FootnoteReference"/>
          <w:sz w:val="20"/>
          <w:szCs w:val="20"/>
        </w:rPr>
        <w:footnoteRef/>
      </w:r>
      <w:r>
        <w:t xml:space="preserve"> </w:t>
      </w:r>
      <w:r w:rsidRPr="00BC6481">
        <w:rPr>
          <w:sz w:val="16"/>
          <w:szCs w:val="16"/>
          <w:shd w:val="clear" w:color="auto" w:fill="FFFFFF"/>
        </w:rPr>
        <w:t>McCrory P. (2006). What is sports and exercise medicine?. </w:t>
      </w:r>
      <w:r w:rsidRPr="00BC6481">
        <w:rPr>
          <w:i/>
          <w:iCs/>
          <w:sz w:val="16"/>
          <w:szCs w:val="16"/>
          <w:shd w:val="clear" w:color="auto" w:fill="FFFFFF"/>
        </w:rPr>
        <w:t>British journal of sports medicine</w:t>
      </w:r>
      <w:r w:rsidRPr="00BC6481">
        <w:rPr>
          <w:sz w:val="16"/>
          <w:szCs w:val="16"/>
          <w:shd w:val="clear" w:color="auto" w:fill="FFFFFF"/>
        </w:rPr>
        <w:t>, </w:t>
      </w:r>
      <w:r w:rsidRPr="00BC6481">
        <w:rPr>
          <w:i/>
          <w:iCs/>
          <w:sz w:val="16"/>
          <w:szCs w:val="16"/>
          <w:shd w:val="clear" w:color="auto" w:fill="FFFFFF"/>
        </w:rPr>
        <w:t>40</w:t>
      </w:r>
      <w:r w:rsidRPr="00BC6481">
        <w:rPr>
          <w:sz w:val="16"/>
          <w:szCs w:val="16"/>
          <w:shd w:val="clear" w:color="auto" w:fill="FFFFFF"/>
        </w:rPr>
        <w:t>(12), 955–957.</w:t>
      </w:r>
    </w:p>
  </w:footnote>
  <w:footnote w:id="8">
    <w:p w14:paraId="53926DA9" w14:textId="77777777" w:rsidR="000A332B" w:rsidRPr="000A332B" w:rsidRDefault="001A4170" w:rsidP="000A332B">
      <w:pPr>
        <w:pStyle w:val="NoSpacing"/>
        <w:rPr>
          <w:sz w:val="16"/>
          <w:szCs w:val="16"/>
          <w:shd w:val="clear" w:color="auto" w:fill="FFFFFF"/>
        </w:rPr>
      </w:pPr>
      <w:r w:rsidRPr="000A332B">
        <w:rPr>
          <w:rStyle w:val="FootnoteReference"/>
          <w:sz w:val="20"/>
          <w:szCs w:val="20"/>
        </w:rPr>
        <w:footnoteRef/>
      </w:r>
      <w:r w:rsidRPr="000A332B">
        <w:rPr>
          <w:lang w:val="de-DE"/>
        </w:rPr>
        <w:t xml:space="preserve"> </w:t>
      </w:r>
      <w:r w:rsidR="000A332B" w:rsidRPr="000A332B">
        <w:rPr>
          <w:sz w:val="16"/>
          <w:szCs w:val="16"/>
          <w:shd w:val="clear" w:color="auto" w:fill="FFFFFF"/>
          <w:lang w:val="de-DE"/>
        </w:rPr>
        <w:t xml:space="preserve">Lee, K. K., &amp; Uihlein, M. J. (2019). </w:t>
      </w:r>
      <w:r w:rsidR="000A332B" w:rsidRPr="000A332B">
        <w:rPr>
          <w:sz w:val="16"/>
          <w:szCs w:val="16"/>
          <w:shd w:val="clear" w:color="auto" w:fill="FFFFFF"/>
        </w:rPr>
        <w:t>Adaptive Sports in the Rehabilitation of the Disabled</w:t>
      </w:r>
      <w:r w:rsidR="000A332B">
        <w:rPr>
          <w:sz w:val="16"/>
          <w:szCs w:val="16"/>
          <w:shd w:val="clear" w:color="auto" w:fill="FFFFFF"/>
        </w:rPr>
        <w:t xml:space="preserve"> </w:t>
      </w:r>
      <w:r w:rsidR="000A332B" w:rsidRPr="000A332B">
        <w:rPr>
          <w:sz w:val="16"/>
          <w:szCs w:val="16"/>
          <w:shd w:val="clear" w:color="auto" w:fill="FFFFFF"/>
        </w:rPr>
        <w:t>Veterans. </w:t>
      </w:r>
      <w:r w:rsidR="000A332B" w:rsidRPr="000A332B">
        <w:rPr>
          <w:i/>
          <w:iCs/>
          <w:sz w:val="16"/>
          <w:szCs w:val="16"/>
          <w:shd w:val="clear" w:color="auto" w:fill="FFFFFF"/>
        </w:rPr>
        <w:t>Physical medicine and rehabilitation clinics of North America</w:t>
      </w:r>
      <w:r w:rsidR="000A332B" w:rsidRPr="000A332B">
        <w:rPr>
          <w:sz w:val="16"/>
          <w:szCs w:val="16"/>
          <w:shd w:val="clear" w:color="auto" w:fill="FFFFFF"/>
        </w:rPr>
        <w:t>, </w:t>
      </w:r>
      <w:r w:rsidR="000A332B" w:rsidRPr="000A332B">
        <w:rPr>
          <w:i/>
          <w:iCs/>
          <w:sz w:val="16"/>
          <w:szCs w:val="16"/>
          <w:shd w:val="clear" w:color="auto" w:fill="FFFFFF"/>
        </w:rPr>
        <w:t>30</w:t>
      </w:r>
      <w:r w:rsidR="000A332B" w:rsidRPr="000A332B">
        <w:rPr>
          <w:sz w:val="16"/>
          <w:szCs w:val="16"/>
          <w:shd w:val="clear" w:color="auto" w:fill="FFFFFF"/>
        </w:rPr>
        <w:t xml:space="preserve">(1), 289–299. </w:t>
      </w:r>
      <w:hyperlink r:id="rId2" w:history="1">
        <w:r w:rsidR="000A332B" w:rsidRPr="000A332B">
          <w:rPr>
            <w:rStyle w:val="Hyperlink"/>
            <w:sz w:val="16"/>
            <w:szCs w:val="16"/>
            <w:shd w:val="clear" w:color="auto" w:fill="FFFFFF"/>
          </w:rPr>
          <w:t>https://doi.org/10.1016/j.pmr.2018.08.001</w:t>
        </w:r>
      </w:hyperlink>
    </w:p>
    <w:p w14:paraId="3BC5E447" w14:textId="3385DE70" w:rsidR="001A4170" w:rsidRDefault="001A4170">
      <w:pPr>
        <w:pStyle w:val="FootnoteText"/>
      </w:pPr>
    </w:p>
  </w:footnote>
  <w:footnote w:id="9">
    <w:p w14:paraId="3E2C066D" w14:textId="7C80E84E" w:rsidR="00374B14" w:rsidRPr="00374B14" w:rsidRDefault="00374B14" w:rsidP="008F754B">
      <w:pPr>
        <w:jc w:val="both"/>
        <w:rPr>
          <w:rFonts w:ascii="Arial" w:hAnsi="Arial" w:cs="Arial"/>
          <w:color w:val="000000" w:themeColor="text1"/>
          <w:sz w:val="20"/>
          <w:szCs w:val="20"/>
          <w:shd w:val="clear" w:color="auto" w:fill="FFFFFF"/>
        </w:rPr>
      </w:pPr>
      <w:r w:rsidRPr="008F754B">
        <w:rPr>
          <w:rStyle w:val="FootnoteReference"/>
          <w:sz w:val="20"/>
          <w:szCs w:val="20"/>
        </w:rPr>
        <w:footnoteRef/>
      </w:r>
      <w:r w:rsidRPr="008F754B">
        <w:rPr>
          <w:sz w:val="20"/>
          <w:szCs w:val="20"/>
        </w:rPr>
        <w:t xml:space="preserve"> </w:t>
      </w:r>
      <w:r w:rsidRPr="00C13F8D">
        <w:rPr>
          <w:color w:val="000000" w:themeColor="text1"/>
          <w:sz w:val="16"/>
          <w:szCs w:val="16"/>
          <w:shd w:val="clear" w:color="auto" w:fill="FFFFFF"/>
        </w:rPr>
        <w:t>Sport based activities were originally known as ‘paraplegic sports’ in 1948.</w:t>
      </w:r>
    </w:p>
  </w:footnote>
  <w:footnote w:id="10">
    <w:p w14:paraId="530E83CD" w14:textId="3FAF5761" w:rsidR="00951D7C" w:rsidRPr="008F754B" w:rsidRDefault="00F10277" w:rsidP="008F754B">
      <w:pPr>
        <w:pStyle w:val="NoSpacing"/>
        <w:rPr>
          <w:sz w:val="16"/>
          <w:szCs w:val="16"/>
        </w:rPr>
      </w:pPr>
      <w:r w:rsidRPr="007C3DB0">
        <w:rPr>
          <w:rStyle w:val="FootnoteReference"/>
          <w:sz w:val="20"/>
          <w:szCs w:val="20"/>
        </w:rPr>
        <w:footnoteRef/>
      </w:r>
      <w:r w:rsidRPr="007C3DB0">
        <w:rPr>
          <w:lang w:val="de-DE"/>
        </w:rPr>
        <w:t xml:space="preserve"> </w:t>
      </w:r>
      <w:r w:rsidR="007C3DB0" w:rsidRPr="007C3DB0">
        <w:rPr>
          <w:sz w:val="16"/>
          <w:szCs w:val="16"/>
          <w:shd w:val="clear" w:color="auto" w:fill="FFFFFF"/>
          <w:lang w:val="de-DE"/>
        </w:rPr>
        <w:t xml:space="preserve">Cohen, I. G., Shachar, C., Silvers, A. &amp; Stein, M. A. (2020). </w:t>
      </w:r>
      <w:r w:rsidR="007C3DB0" w:rsidRPr="007C3DB0">
        <w:rPr>
          <w:sz w:val="16"/>
          <w:szCs w:val="16"/>
          <w:shd w:val="clear" w:color="auto" w:fill="FFFFFF"/>
        </w:rPr>
        <w:t>Disability, Health, Law and Bioethics. In I. Glenn Cohen, Carmel Shachar, Anita Silvers &amp; Michael Ashley Stein eds.: Cambridge: Cambridge University Press</w:t>
      </w:r>
      <w:r w:rsidR="007C3DB0">
        <w:rPr>
          <w:sz w:val="16"/>
          <w:szCs w:val="16"/>
          <w:shd w:val="clear" w:color="auto" w:fill="FFFFFF"/>
        </w:rPr>
        <w:t xml:space="preserve">; </w:t>
      </w:r>
      <w:r w:rsidR="007C3DB0" w:rsidRPr="007C3DB0">
        <w:rPr>
          <w:sz w:val="16"/>
          <w:szCs w:val="16"/>
        </w:rPr>
        <w:t xml:space="preserve">Psimopoulos, C. (2022) “Bioethical Concerns Regarding Respect for Autonomy and Power Dynamics among the Doctor/Coach/Athlete Triad in Pursuit of Human Performance.” Book of abstracts at the Thirteenth International Conference on Sport &amp; Society: </w:t>
      </w:r>
      <w:r w:rsidR="007C3DB0" w:rsidRPr="007C3DB0">
        <w:rPr>
          <w:i/>
          <w:iCs/>
          <w:sz w:val="16"/>
          <w:szCs w:val="16"/>
        </w:rPr>
        <w:t>Special Focus—Whose Body Is it?</w:t>
      </w:r>
      <w:r w:rsidR="007C3DB0">
        <w:rPr>
          <w:i/>
          <w:iCs/>
          <w:sz w:val="16"/>
          <w:szCs w:val="16"/>
        </w:rPr>
        <w:t xml:space="preserve"> </w:t>
      </w:r>
      <w:r w:rsidR="007C3DB0" w:rsidRPr="007C3DB0">
        <w:rPr>
          <w:i/>
          <w:iCs/>
          <w:sz w:val="16"/>
          <w:szCs w:val="16"/>
        </w:rPr>
        <w:t>Sport and the Problem of Autonomy</w:t>
      </w:r>
      <w:r w:rsidR="007C3DB0" w:rsidRPr="007C3DB0">
        <w:rPr>
          <w:sz w:val="16"/>
          <w:szCs w:val="16"/>
        </w:rPr>
        <w:t xml:space="preserve">. Aarhus University, Aarhus, Denmark. </w:t>
      </w:r>
    </w:p>
  </w:footnote>
  <w:footnote w:id="11">
    <w:p w14:paraId="16167509" w14:textId="77777777" w:rsidR="008B60F7" w:rsidRPr="008B60F7" w:rsidRDefault="008B60F7" w:rsidP="008F754B">
      <w:pPr>
        <w:pStyle w:val="NoSpacing"/>
        <w:rPr>
          <w:sz w:val="16"/>
          <w:szCs w:val="16"/>
          <w:shd w:val="clear" w:color="auto" w:fill="FFFFFF"/>
        </w:rPr>
      </w:pPr>
      <w:r w:rsidRPr="008B60F7">
        <w:rPr>
          <w:rStyle w:val="FootnoteReference"/>
          <w:sz w:val="20"/>
          <w:szCs w:val="20"/>
        </w:rPr>
        <w:footnoteRef/>
      </w:r>
      <w:r>
        <w:t xml:space="preserve"> </w:t>
      </w:r>
      <w:r w:rsidRPr="008B60F7">
        <w:rPr>
          <w:sz w:val="16"/>
          <w:szCs w:val="16"/>
          <w:shd w:val="clear" w:color="auto" w:fill="FFFFFF"/>
        </w:rPr>
        <w:t>Martin Ginis, K. A., van der Ploeg, H. P., Foster, C., Lai, B., McBride, C. B., Ng, K., Pratt, M.,</w:t>
      </w:r>
      <w:r>
        <w:rPr>
          <w:sz w:val="16"/>
          <w:szCs w:val="16"/>
          <w:shd w:val="clear" w:color="auto" w:fill="FFFFFF"/>
        </w:rPr>
        <w:t xml:space="preserve"> </w:t>
      </w:r>
      <w:r w:rsidRPr="008B60F7">
        <w:rPr>
          <w:sz w:val="16"/>
          <w:szCs w:val="16"/>
          <w:shd w:val="clear" w:color="auto" w:fill="FFFFFF"/>
        </w:rPr>
        <w:t>Shirazipour, C. H., Smith, B., Vásquez, P. M., &amp; Heath, G. W. (2021). Participation of people living with disabilities in physical activity: a global perspective. </w:t>
      </w:r>
      <w:r w:rsidRPr="008B60F7">
        <w:rPr>
          <w:i/>
          <w:iCs/>
          <w:sz w:val="16"/>
          <w:szCs w:val="16"/>
          <w:shd w:val="clear" w:color="auto" w:fill="FFFFFF"/>
        </w:rPr>
        <w:t>Lancet (London, England)</w:t>
      </w:r>
      <w:r w:rsidRPr="008B60F7">
        <w:rPr>
          <w:sz w:val="16"/>
          <w:szCs w:val="16"/>
          <w:shd w:val="clear" w:color="auto" w:fill="FFFFFF"/>
        </w:rPr>
        <w:t>, </w:t>
      </w:r>
      <w:r w:rsidRPr="008B60F7">
        <w:rPr>
          <w:i/>
          <w:iCs/>
          <w:sz w:val="16"/>
          <w:szCs w:val="16"/>
          <w:shd w:val="clear" w:color="auto" w:fill="FFFFFF"/>
        </w:rPr>
        <w:t>398</w:t>
      </w:r>
      <w:r w:rsidRPr="008B60F7">
        <w:rPr>
          <w:sz w:val="16"/>
          <w:szCs w:val="16"/>
          <w:shd w:val="clear" w:color="auto" w:fill="FFFFFF"/>
        </w:rPr>
        <w:t xml:space="preserve">(10298), 443–455. </w:t>
      </w:r>
      <w:hyperlink r:id="rId3" w:history="1">
        <w:r w:rsidRPr="008B60F7">
          <w:rPr>
            <w:rStyle w:val="Hyperlink"/>
            <w:sz w:val="16"/>
            <w:szCs w:val="16"/>
            <w:shd w:val="clear" w:color="auto" w:fill="FFFFFF"/>
          </w:rPr>
          <w:t>https://doi.org/10.1016/S0140-6736(21)01164-8</w:t>
        </w:r>
      </w:hyperlink>
    </w:p>
    <w:p w14:paraId="52F1ED70" w14:textId="7694A2CC" w:rsidR="008B60F7" w:rsidRDefault="008B60F7">
      <w:pPr>
        <w:pStyle w:val="FootnoteText"/>
      </w:pPr>
    </w:p>
  </w:footnote>
  <w:footnote w:id="12">
    <w:p w14:paraId="42E6401B" w14:textId="6B8746AD" w:rsidR="00E209CF" w:rsidRPr="008F754B" w:rsidRDefault="00E209CF" w:rsidP="008F754B">
      <w:pPr>
        <w:pStyle w:val="NoSpacing"/>
        <w:rPr>
          <w:i/>
          <w:iCs/>
          <w:sz w:val="16"/>
          <w:szCs w:val="16"/>
          <w:shd w:val="clear" w:color="auto" w:fill="FCFCFC"/>
        </w:rPr>
      </w:pPr>
      <w:r w:rsidRPr="00E209CF">
        <w:rPr>
          <w:rStyle w:val="FootnoteReference"/>
          <w:sz w:val="20"/>
          <w:szCs w:val="20"/>
        </w:rPr>
        <w:footnoteRef/>
      </w:r>
      <w:r>
        <w:t xml:space="preserve"> </w:t>
      </w:r>
      <w:r w:rsidRPr="00E209CF">
        <w:rPr>
          <w:sz w:val="16"/>
          <w:szCs w:val="16"/>
          <w:shd w:val="clear" w:color="auto" w:fill="FCFCFC"/>
        </w:rPr>
        <w:t>Dubon, M.E., Rovito, C., Van Zandt, D.K. </w:t>
      </w:r>
      <w:r w:rsidRPr="00E209CF">
        <w:rPr>
          <w:i/>
          <w:iCs/>
          <w:sz w:val="16"/>
          <w:szCs w:val="16"/>
          <w:shd w:val="clear" w:color="auto" w:fill="FCFCFC"/>
        </w:rPr>
        <w:t>et al.</w:t>
      </w:r>
      <w:r w:rsidRPr="00E209CF">
        <w:rPr>
          <w:sz w:val="16"/>
          <w:szCs w:val="16"/>
          <w:shd w:val="clear" w:color="auto" w:fill="FCFCFC"/>
        </w:rPr>
        <w:t> Youth Para and Adaptive Sports Medicine. </w:t>
      </w:r>
      <w:r w:rsidRPr="00E209CF">
        <w:rPr>
          <w:i/>
          <w:iCs/>
          <w:sz w:val="16"/>
          <w:szCs w:val="16"/>
          <w:shd w:val="clear" w:color="auto" w:fill="FCFCFC"/>
        </w:rPr>
        <w:t>Curr Phys Med Rehabil Rep</w:t>
      </w:r>
      <w:r w:rsidRPr="00E209CF">
        <w:rPr>
          <w:sz w:val="16"/>
          <w:szCs w:val="16"/>
          <w:shd w:val="clear" w:color="auto" w:fill="FCFCFC"/>
        </w:rPr>
        <w:t> </w:t>
      </w:r>
      <w:r w:rsidRPr="00E209CF">
        <w:rPr>
          <w:b/>
          <w:bCs/>
          <w:sz w:val="16"/>
          <w:szCs w:val="16"/>
          <w:shd w:val="clear" w:color="auto" w:fill="FCFCFC"/>
        </w:rPr>
        <w:t>7</w:t>
      </w:r>
      <w:r w:rsidRPr="00E209CF">
        <w:rPr>
          <w:sz w:val="16"/>
          <w:szCs w:val="16"/>
          <w:shd w:val="clear" w:color="auto" w:fill="FCFCFC"/>
        </w:rPr>
        <w:t xml:space="preserve">, 104–115 (2019). </w:t>
      </w:r>
      <w:hyperlink r:id="rId4" w:history="1">
        <w:r w:rsidRPr="00E209CF">
          <w:rPr>
            <w:rStyle w:val="Hyperlink"/>
            <w:sz w:val="16"/>
            <w:szCs w:val="16"/>
            <w:shd w:val="clear" w:color="auto" w:fill="FCFCFC"/>
          </w:rPr>
          <w:t>https://doi.org/10.1007/s40141-019-0210-8</w:t>
        </w:r>
      </w:hyperlink>
    </w:p>
  </w:footnote>
  <w:footnote w:id="13">
    <w:p w14:paraId="7B337F76" w14:textId="44B7F9E2" w:rsidR="000D5176" w:rsidRPr="008F754B" w:rsidRDefault="000D5176" w:rsidP="008F754B">
      <w:pPr>
        <w:pStyle w:val="NoSpacing"/>
        <w:rPr>
          <w:sz w:val="16"/>
          <w:szCs w:val="16"/>
          <w:shd w:val="clear" w:color="auto" w:fill="FFFFFF"/>
        </w:rPr>
      </w:pPr>
      <w:r w:rsidRPr="000D5176">
        <w:rPr>
          <w:rStyle w:val="FootnoteReference"/>
          <w:sz w:val="20"/>
          <w:szCs w:val="20"/>
        </w:rPr>
        <w:footnoteRef/>
      </w:r>
      <w:r>
        <w:t xml:space="preserve"> </w:t>
      </w:r>
      <w:r w:rsidRPr="000D5176">
        <w:rPr>
          <w:sz w:val="16"/>
          <w:szCs w:val="16"/>
          <w:shd w:val="clear" w:color="auto" w:fill="FFFFFF"/>
        </w:rPr>
        <w:t>Garth, Murphy, G. C., &amp; Reddihough, D. S. (2008). Perceptions of participation: Child patients with a disability in the doctor–parent–child partnership. </w:t>
      </w:r>
      <w:r w:rsidRPr="000D5176">
        <w:rPr>
          <w:i/>
          <w:iCs/>
          <w:sz w:val="16"/>
          <w:szCs w:val="16"/>
          <w:shd w:val="clear" w:color="auto" w:fill="FFFFFF"/>
        </w:rPr>
        <w:t>Patient Education and Counseling</w:t>
      </w:r>
      <w:r w:rsidRPr="000D5176">
        <w:rPr>
          <w:sz w:val="16"/>
          <w:szCs w:val="16"/>
          <w:shd w:val="clear" w:color="auto" w:fill="FFFFFF"/>
        </w:rPr>
        <w:t>, </w:t>
      </w:r>
      <w:r w:rsidRPr="000D5176">
        <w:rPr>
          <w:i/>
          <w:iCs/>
          <w:sz w:val="16"/>
          <w:szCs w:val="16"/>
          <w:shd w:val="clear" w:color="auto" w:fill="FFFFFF"/>
        </w:rPr>
        <w:t>74</w:t>
      </w:r>
      <w:r w:rsidRPr="000D5176">
        <w:rPr>
          <w:sz w:val="16"/>
          <w:szCs w:val="16"/>
          <w:shd w:val="clear" w:color="auto" w:fill="FFFFFF"/>
        </w:rPr>
        <w:t xml:space="preserve">(1), 45–52. </w:t>
      </w:r>
      <w:hyperlink r:id="rId5" w:history="1">
        <w:r w:rsidRPr="000D5176">
          <w:rPr>
            <w:rStyle w:val="Hyperlink"/>
            <w:sz w:val="16"/>
            <w:szCs w:val="16"/>
            <w:shd w:val="clear" w:color="auto" w:fill="FFFFFF"/>
          </w:rPr>
          <w:t>https://doi.org/10.1016/j.pec.2008.07.031</w:t>
        </w:r>
      </w:hyperlink>
    </w:p>
  </w:footnote>
  <w:footnote w:id="14">
    <w:p w14:paraId="2C414576" w14:textId="1EE84D53" w:rsidR="002E355A" w:rsidRPr="008F754B" w:rsidRDefault="002E355A" w:rsidP="008F754B">
      <w:pPr>
        <w:pStyle w:val="NoSpacing"/>
        <w:rPr>
          <w:sz w:val="16"/>
          <w:szCs w:val="16"/>
          <w:shd w:val="clear" w:color="auto" w:fill="FFFFFF"/>
        </w:rPr>
      </w:pPr>
      <w:r w:rsidRPr="002E355A">
        <w:rPr>
          <w:rStyle w:val="FootnoteReference"/>
          <w:sz w:val="20"/>
          <w:szCs w:val="20"/>
        </w:rPr>
        <w:footnoteRef/>
      </w:r>
      <w:r w:rsidRPr="002E355A">
        <w:rPr>
          <w:sz w:val="20"/>
          <w:szCs w:val="20"/>
        </w:rPr>
        <w:t xml:space="preserve"> </w:t>
      </w:r>
      <w:r w:rsidRPr="002E355A">
        <w:rPr>
          <w:sz w:val="16"/>
          <w:szCs w:val="16"/>
          <w:shd w:val="clear" w:color="auto" w:fill="FFFFFF"/>
        </w:rPr>
        <w:t>Goodman, E. (2021). Should schools be in loco parentis? Cautionary thoughts. </w:t>
      </w:r>
      <w:r w:rsidRPr="002E355A">
        <w:rPr>
          <w:i/>
          <w:iCs/>
          <w:sz w:val="16"/>
          <w:szCs w:val="16"/>
          <w:shd w:val="clear" w:color="auto" w:fill="FFFFFF"/>
        </w:rPr>
        <w:t>Ethics and Education</w:t>
      </w:r>
      <w:r w:rsidRPr="002E355A">
        <w:rPr>
          <w:sz w:val="16"/>
          <w:szCs w:val="16"/>
          <w:shd w:val="clear" w:color="auto" w:fill="FFFFFF"/>
        </w:rPr>
        <w:t>, </w:t>
      </w:r>
      <w:r w:rsidRPr="002E355A">
        <w:rPr>
          <w:i/>
          <w:iCs/>
          <w:sz w:val="16"/>
          <w:szCs w:val="16"/>
          <w:shd w:val="clear" w:color="auto" w:fill="FFFFFF"/>
        </w:rPr>
        <w:t>16</w:t>
      </w:r>
      <w:r w:rsidRPr="002E355A">
        <w:rPr>
          <w:sz w:val="16"/>
          <w:szCs w:val="16"/>
          <w:shd w:val="clear" w:color="auto" w:fill="FFFFFF"/>
        </w:rPr>
        <w:t>(4), 407–423.</w:t>
      </w:r>
      <w:r>
        <w:rPr>
          <w:sz w:val="16"/>
          <w:szCs w:val="16"/>
          <w:shd w:val="clear" w:color="auto" w:fill="FFFFFF"/>
        </w:rPr>
        <w:t xml:space="preserve"> </w:t>
      </w:r>
      <w:hyperlink r:id="rId6" w:history="1">
        <w:r w:rsidRPr="00C30608">
          <w:rPr>
            <w:rStyle w:val="Hyperlink"/>
            <w:sz w:val="16"/>
            <w:szCs w:val="16"/>
            <w:shd w:val="clear" w:color="auto" w:fill="FFFFFF"/>
          </w:rPr>
          <w:t>https://doi.org/10.1080/17449642.2021.1970907</w:t>
        </w:r>
      </w:hyperlink>
      <w:r>
        <w:rPr>
          <w:sz w:val="16"/>
          <w:szCs w:val="16"/>
          <w:shd w:val="clear" w:color="auto" w:fill="FFFFFF"/>
        </w:rPr>
        <w:t xml:space="preserve">; </w:t>
      </w:r>
      <w:r w:rsidRPr="002E355A">
        <w:rPr>
          <w:sz w:val="16"/>
          <w:szCs w:val="16"/>
          <w:shd w:val="clear" w:color="auto" w:fill="FFFFFF"/>
        </w:rPr>
        <w:t>Missirian</w:t>
      </w:r>
      <w:r>
        <w:rPr>
          <w:sz w:val="16"/>
          <w:szCs w:val="16"/>
          <w:shd w:val="clear" w:color="auto" w:fill="FFFFFF"/>
        </w:rPr>
        <w:t>, A.</w:t>
      </w:r>
      <w:r w:rsidRPr="002E355A">
        <w:rPr>
          <w:sz w:val="16"/>
          <w:szCs w:val="16"/>
          <w:shd w:val="clear" w:color="auto" w:fill="FFFFFF"/>
        </w:rPr>
        <w:t xml:space="preserve"> (2017). Are High School Student Athletes Ticking Time Bombs? The Ignored Legal And Ethical Reality Of Student Athlete Concussions. </w:t>
      </w:r>
      <w:r w:rsidRPr="002E355A">
        <w:rPr>
          <w:i/>
          <w:iCs/>
          <w:sz w:val="16"/>
          <w:szCs w:val="16"/>
          <w:shd w:val="clear" w:color="auto" w:fill="FFFFFF"/>
        </w:rPr>
        <w:t>Mississippi Sports Law Review</w:t>
      </w:r>
      <w:r w:rsidRPr="002E355A">
        <w:rPr>
          <w:sz w:val="16"/>
          <w:szCs w:val="16"/>
          <w:shd w:val="clear" w:color="auto" w:fill="FFFFFF"/>
        </w:rPr>
        <w:t>, </w:t>
      </w:r>
      <w:r w:rsidRPr="002E355A">
        <w:rPr>
          <w:i/>
          <w:iCs/>
          <w:sz w:val="16"/>
          <w:szCs w:val="16"/>
          <w:shd w:val="clear" w:color="auto" w:fill="FFFFFF"/>
        </w:rPr>
        <w:t>6</w:t>
      </w:r>
      <w:r w:rsidRPr="002E355A">
        <w:rPr>
          <w:sz w:val="16"/>
          <w:szCs w:val="16"/>
          <w:shd w:val="clear" w:color="auto" w:fill="FFFFFF"/>
        </w:rPr>
        <w:t>(2), 165.</w:t>
      </w:r>
    </w:p>
  </w:footnote>
  <w:footnote w:id="15">
    <w:p w14:paraId="3CDBBCD6" w14:textId="50EB3CC6" w:rsidR="005E1905" w:rsidRPr="008F754B" w:rsidRDefault="005E1905" w:rsidP="008F754B">
      <w:pPr>
        <w:pStyle w:val="NoSpacing"/>
        <w:rPr>
          <w:sz w:val="16"/>
          <w:szCs w:val="16"/>
          <w:shd w:val="clear" w:color="auto" w:fill="FFFFFF"/>
        </w:rPr>
      </w:pPr>
      <w:r w:rsidRPr="005E1905">
        <w:rPr>
          <w:rStyle w:val="FootnoteReference"/>
          <w:sz w:val="20"/>
          <w:szCs w:val="20"/>
        </w:rPr>
        <w:footnoteRef/>
      </w:r>
      <w:r>
        <w:t xml:space="preserve"> </w:t>
      </w:r>
      <w:r w:rsidRPr="002E355A">
        <w:rPr>
          <w:sz w:val="16"/>
          <w:szCs w:val="16"/>
          <w:shd w:val="clear" w:color="auto" w:fill="FFFFFF"/>
        </w:rPr>
        <w:t>Missirian</w:t>
      </w:r>
      <w:r>
        <w:rPr>
          <w:sz w:val="16"/>
          <w:szCs w:val="16"/>
          <w:shd w:val="clear" w:color="auto" w:fill="FFFFFF"/>
        </w:rPr>
        <w:t>, A.</w:t>
      </w:r>
      <w:r w:rsidRPr="002E355A">
        <w:rPr>
          <w:sz w:val="16"/>
          <w:szCs w:val="16"/>
          <w:shd w:val="clear" w:color="auto" w:fill="FFFFFF"/>
        </w:rPr>
        <w:t xml:space="preserve"> (2017). Are High School Student Athletes Ticking Time Bombs? The Ignored Legal And Ethical Reality Of Student Athlete Concussions. </w:t>
      </w:r>
      <w:r w:rsidRPr="002E355A">
        <w:rPr>
          <w:i/>
          <w:iCs/>
          <w:sz w:val="16"/>
          <w:szCs w:val="16"/>
          <w:shd w:val="clear" w:color="auto" w:fill="FFFFFF"/>
        </w:rPr>
        <w:t>Mississippi Sports Law Review</w:t>
      </w:r>
      <w:r w:rsidRPr="002E355A">
        <w:rPr>
          <w:sz w:val="16"/>
          <w:szCs w:val="16"/>
          <w:shd w:val="clear" w:color="auto" w:fill="FFFFFF"/>
        </w:rPr>
        <w:t>, </w:t>
      </w:r>
      <w:r w:rsidRPr="002E355A">
        <w:rPr>
          <w:i/>
          <w:iCs/>
          <w:sz w:val="16"/>
          <w:szCs w:val="16"/>
          <w:shd w:val="clear" w:color="auto" w:fill="FFFFFF"/>
        </w:rPr>
        <w:t>6</w:t>
      </w:r>
      <w:r w:rsidRPr="002E355A">
        <w:rPr>
          <w:sz w:val="16"/>
          <w:szCs w:val="16"/>
          <w:shd w:val="clear" w:color="auto" w:fill="FFFFFF"/>
        </w:rPr>
        <w:t>(2), 165.</w:t>
      </w:r>
    </w:p>
  </w:footnote>
  <w:footnote w:id="16">
    <w:p w14:paraId="3F92DAAE" w14:textId="60FA1E2E" w:rsidR="005E1905" w:rsidRPr="008F754B" w:rsidRDefault="005E1905" w:rsidP="008F754B">
      <w:pPr>
        <w:pStyle w:val="NoSpacing"/>
        <w:rPr>
          <w:sz w:val="16"/>
          <w:szCs w:val="16"/>
          <w:shd w:val="clear" w:color="auto" w:fill="FFFFFF"/>
        </w:rPr>
      </w:pPr>
      <w:r w:rsidRPr="005E1905">
        <w:rPr>
          <w:rStyle w:val="FootnoteReference"/>
          <w:sz w:val="20"/>
          <w:szCs w:val="20"/>
        </w:rPr>
        <w:footnoteRef/>
      </w:r>
      <w:r w:rsidRPr="005E1905">
        <w:rPr>
          <w:sz w:val="20"/>
          <w:szCs w:val="20"/>
        </w:rPr>
        <w:t xml:space="preserve"> </w:t>
      </w:r>
      <w:r w:rsidRPr="005E1905">
        <w:rPr>
          <w:sz w:val="16"/>
          <w:szCs w:val="16"/>
          <w:shd w:val="clear" w:color="auto" w:fill="FFFFFF"/>
        </w:rPr>
        <w:t xml:space="preserve">McNamee, M., Savulescu, J., &amp; Willick, S. (2014). Ethical Considerations in Paralympic Sport: When </w:t>
      </w:r>
      <w:r>
        <w:rPr>
          <w:sz w:val="16"/>
          <w:szCs w:val="16"/>
          <w:shd w:val="clear" w:color="auto" w:fill="FFFFFF"/>
        </w:rPr>
        <w:t xml:space="preserve"> </w:t>
      </w:r>
      <w:r w:rsidRPr="005E1905">
        <w:rPr>
          <w:sz w:val="16"/>
          <w:szCs w:val="16"/>
          <w:shd w:val="clear" w:color="auto" w:fill="FFFFFF"/>
        </w:rPr>
        <w:t>Are Elective Treatments Allowable to Improve Sports Performance? PM&amp;R, 6: S66-S75.</w:t>
      </w:r>
    </w:p>
  </w:footnote>
  <w:footnote w:id="17">
    <w:p w14:paraId="34AA4DC0" w14:textId="3AE1C2FB" w:rsidR="00262439" w:rsidRPr="009D4CE4" w:rsidRDefault="00262439" w:rsidP="008F754B">
      <w:pPr>
        <w:rPr>
          <w:color w:val="000000" w:themeColor="text1"/>
        </w:rPr>
      </w:pPr>
      <w:r w:rsidRPr="009D4CE4">
        <w:rPr>
          <w:rStyle w:val="FootnoteReference"/>
          <w:sz w:val="20"/>
          <w:szCs w:val="20"/>
        </w:rPr>
        <w:footnoteRef/>
      </w:r>
      <w:r>
        <w:t xml:space="preserve"> </w:t>
      </w:r>
      <w:r w:rsidR="009D4CE4" w:rsidRPr="009D4CE4">
        <w:rPr>
          <w:color w:val="000000" w:themeColor="text1"/>
          <w:sz w:val="16"/>
          <w:szCs w:val="16"/>
        </w:rPr>
        <w:t>International P</w:t>
      </w:r>
      <w:r w:rsidR="009D4CE4" w:rsidRPr="009D4CE4">
        <w:rPr>
          <w:color w:val="000000" w:themeColor="text1"/>
          <w:sz w:val="16"/>
          <w:szCs w:val="16"/>
          <w:shd w:val="clear" w:color="auto" w:fill="FFFFFF"/>
        </w:rPr>
        <w:t>aralympic</w:t>
      </w:r>
      <w:r w:rsidR="009D4CE4" w:rsidRPr="009D4CE4">
        <w:rPr>
          <w:color w:val="000000" w:themeColor="text1"/>
          <w:sz w:val="16"/>
          <w:szCs w:val="16"/>
        </w:rPr>
        <w:t xml:space="preserve"> Committee, (2016). IPC Code of Ethics, Chapter 1.1, Section 2.</w:t>
      </w:r>
    </w:p>
  </w:footnote>
  <w:footnote w:id="18">
    <w:p w14:paraId="0C6DC39D" w14:textId="69F609F1" w:rsidR="008F754B" w:rsidRPr="008F754B" w:rsidRDefault="009D4CE4" w:rsidP="008F754B">
      <w:pPr>
        <w:pStyle w:val="NoSpacing"/>
        <w:rPr>
          <w:color w:val="0000FF" w:themeColor="hyperlink"/>
          <w:sz w:val="16"/>
          <w:szCs w:val="16"/>
          <w:u w:val="single"/>
          <w:shd w:val="clear" w:color="auto" w:fill="FFFFFF"/>
        </w:rPr>
      </w:pPr>
      <w:r w:rsidRPr="009D4CE4">
        <w:rPr>
          <w:rStyle w:val="FootnoteReference"/>
          <w:sz w:val="20"/>
          <w:szCs w:val="20"/>
        </w:rPr>
        <w:footnoteRef/>
      </w:r>
      <w:r w:rsidRPr="009D4CE4">
        <w:rPr>
          <w:lang w:val="de-DE"/>
        </w:rPr>
        <w:t xml:space="preserve"> </w:t>
      </w:r>
      <w:r w:rsidRPr="009D4CE4">
        <w:rPr>
          <w:sz w:val="16"/>
          <w:szCs w:val="16"/>
          <w:shd w:val="clear" w:color="auto" w:fill="FFFFFF"/>
          <w:lang w:val="de-DE"/>
        </w:rPr>
        <w:t xml:space="preserve">Diaz, R., Miller, E. K., Kraus, E., &amp; Fredericson, M. (2019). </w:t>
      </w:r>
      <w:r w:rsidRPr="009D4CE4">
        <w:rPr>
          <w:sz w:val="16"/>
          <w:szCs w:val="16"/>
          <w:shd w:val="clear" w:color="auto" w:fill="FFFFFF"/>
        </w:rPr>
        <w:t>Impact of Adaptive Sports Participation on Quality of Life. </w:t>
      </w:r>
      <w:r w:rsidRPr="009D4CE4">
        <w:rPr>
          <w:i/>
          <w:iCs/>
          <w:sz w:val="16"/>
          <w:szCs w:val="16"/>
          <w:shd w:val="clear" w:color="auto" w:fill="FFFFFF"/>
        </w:rPr>
        <w:t>Sports medicine and arthroscopy review</w:t>
      </w:r>
      <w:r w:rsidRPr="009D4CE4">
        <w:rPr>
          <w:sz w:val="16"/>
          <w:szCs w:val="16"/>
          <w:shd w:val="clear" w:color="auto" w:fill="FFFFFF"/>
        </w:rPr>
        <w:t>, </w:t>
      </w:r>
      <w:r w:rsidRPr="009D4CE4">
        <w:rPr>
          <w:i/>
          <w:iCs/>
          <w:sz w:val="16"/>
          <w:szCs w:val="16"/>
          <w:shd w:val="clear" w:color="auto" w:fill="FFFFFF"/>
        </w:rPr>
        <w:t>27</w:t>
      </w:r>
      <w:r w:rsidRPr="009D4CE4">
        <w:rPr>
          <w:sz w:val="16"/>
          <w:szCs w:val="16"/>
          <w:shd w:val="clear" w:color="auto" w:fill="FFFFFF"/>
        </w:rPr>
        <w:t xml:space="preserve">(2), 73–82. </w:t>
      </w:r>
      <w:hyperlink r:id="rId7" w:history="1">
        <w:r w:rsidRPr="009D4CE4">
          <w:rPr>
            <w:rStyle w:val="Hyperlink"/>
            <w:sz w:val="16"/>
            <w:szCs w:val="16"/>
            <w:shd w:val="clear" w:color="auto" w:fill="FFFFFF"/>
          </w:rPr>
          <w:t>https://doi.org/10.1097/JSA.0000000000000242</w:t>
        </w:r>
      </w:hyperlink>
    </w:p>
  </w:footnote>
  <w:footnote w:id="19">
    <w:p w14:paraId="1FED9285" w14:textId="77777777" w:rsidR="008F754B" w:rsidRPr="008F754B" w:rsidRDefault="009D4CE4" w:rsidP="008F754B">
      <w:pPr>
        <w:pStyle w:val="NoSpacing"/>
        <w:rPr>
          <w:sz w:val="16"/>
          <w:szCs w:val="16"/>
        </w:rPr>
      </w:pPr>
      <w:r w:rsidRPr="008F754B">
        <w:rPr>
          <w:rStyle w:val="FootnoteReference"/>
          <w:sz w:val="20"/>
          <w:szCs w:val="20"/>
        </w:rPr>
        <w:footnoteRef/>
      </w:r>
      <w:r w:rsidRPr="008F754B">
        <w:rPr>
          <w:lang w:val="de-DE"/>
        </w:rPr>
        <w:t xml:space="preserve"> </w:t>
      </w:r>
      <w:r w:rsidR="008F754B" w:rsidRPr="008F754B">
        <w:rPr>
          <w:sz w:val="16"/>
          <w:szCs w:val="16"/>
          <w:lang w:val="de-DE"/>
        </w:rPr>
        <w:t xml:space="preserve">Kirschner, K.L., Stocking, C., Wagner, L.B., Foye, S.J., Siegler, M., (2001). </w:t>
      </w:r>
      <w:r w:rsidR="008F754B" w:rsidRPr="008F754B">
        <w:rPr>
          <w:sz w:val="16"/>
          <w:szCs w:val="16"/>
        </w:rPr>
        <w:t xml:space="preserve">Ethical issues identified by rehabilitation clinicians. Archives of physical medicine and rehabilitation. 82(Sup. 2) December, S2-S8. </w:t>
      </w:r>
    </w:p>
    <w:p w14:paraId="1AA0501B" w14:textId="781AADE3" w:rsidR="009D4CE4" w:rsidRPr="008F754B" w:rsidRDefault="009D4CE4">
      <w:pPr>
        <w:pStyle w:val="FootnoteText"/>
        <w:rPr>
          <w:sz w:val="16"/>
          <w:szCs w:val="16"/>
        </w:rPr>
      </w:pPr>
    </w:p>
  </w:footnote>
  <w:footnote w:id="20">
    <w:p w14:paraId="7484EBCA" w14:textId="7F651065" w:rsidR="007C6A48" w:rsidRDefault="007C6A48">
      <w:pPr>
        <w:pStyle w:val="FootnoteText"/>
      </w:pPr>
      <w:r>
        <w:rPr>
          <w:rStyle w:val="FootnoteReference"/>
        </w:rPr>
        <w:footnoteRef/>
      </w:r>
      <w:r>
        <w:t xml:space="preserve"> Adapted Sport, Adaptive Sport Medicine, Adapted Physical Education, or Therapeutic Recreation</w:t>
      </w:r>
    </w:p>
  </w:footnote>
  <w:footnote w:id="21">
    <w:p w14:paraId="3771952F" w14:textId="54F5228D" w:rsidR="007C6A48" w:rsidRDefault="007C6A48">
      <w:pPr>
        <w:pStyle w:val="FootnoteText"/>
      </w:pPr>
      <w:r>
        <w:rPr>
          <w:rStyle w:val="FootnoteReference"/>
        </w:rPr>
        <w:footnoteRef/>
      </w:r>
      <w:r>
        <w:t xml:space="preserve"> International Paralympic Committee sports </w:t>
      </w:r>
      <w:hyperlink r:id="rId8" w:history="1">
        <w:r w:rsidRPr="0036016A">
          <w:rPr>
            <w:rStyle w:val="Hyperlink"/>
          </w:rPr>
          <w:t>https://www.paralympic.org/sports</w:t>
        </w:r>
      </w:hyperlink>
    </w:p>
  </w:footnote>
  <w:footnote w:id="22">
    <w:p w14:paraId="30485DF2" w14:textId="12EF9D43" w:rsidR="007C6A48" w:rsidRDefault="007C6A48">
      <w:pPr>
        <w:pStyle w:val="FootnoteText"/>
      </w:pPr>
      <w:r>
        <w:rPr>
          <w:rStyle w:val="FootnoteReference"/>
        </w:rPr>
        <w:footnoteRef/>
      </w:r>
      <w:r>
        <w:t xml:space="preserve"> </w:t>
      </w:r>
      <w:hyperlink r:id="rId9" w:history="1">
        <w:r w:rsidRPr="0036016A">
          <w:rPr>
            <w:rStyle w:val="Hyperlink"/>
          </w:rPr>
          <w:t>https://www.paralympic.org/paralympic-games</w:t>
        </w:r>
      </w:hyperlink>
    </w:p>
    <w:p w14:paraId="5655AF23" w14:textId="77777777" w:rsidR="007C6A48" w:rsidRDefault="007C6A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8290" w14:textId="4F92044C" w:rsidR="0039205A" w:rsidRPr="00D334F0" w:rsidRDefault="0039205A">
    <w:pPr>
      <w:pStyle w:val="Header"/>
      <w:rPr>
        <w:rFonts w:ascii="Arial" w:hAnsi="Arial" w:cs="Arial"/>
        <w:i/>
        <w:iCs/>
        <w:sz w:val="18"/>
        <w:szCs w:val="18"/>
      </w:rPr>
    </w:pPr>
    <w:r w:rsidRPr="00D334F0">
      <w:rPr>
        <w:rFonts w:ascii="Arial" w:hAnsi="Arial" w:cs="Arial"/>
        <w:i/>
        <w:iCs/>
        <w:sz w:val="18"/>
        <w:szCs w:val="18"/>
      </w:rPr>
      <w:ptab w:relativeTo="margin" w:alignment="center" w:leader="none"/>
    </w:r>
    <w:r w:rsidRPr="00D334F0">
      <w:rPr>
        <w:rFonts w:ascii="Arial" w:hAnsi="Arial" w:cs="Arial"/>
        <w:i/>
        <w:iCs/>
        <w:sz w:val="18"/>
        <w:szCs w:val="18"/>
      </w:rPr>
      <w:ptab w:relativeTo="margin" w:alignment="right" w:leader="none"/>
    </w:r>
    <w:r w:rsidRPr="00D334F0">
      <w:rPr>
        <w:rFonts w:ascii="Arial" w:hAnsi="Arial" w:cs="Arial"/>
        <w:i/>
        <w:iCs/>
        <w:sz w:val="18"/>
        <w:szCs w:val="18"/>
      </w:rPr>
      <w:t xml:space="preserve">Psimopoulos, 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60D0"/>
    <w:multiLevelType w:val="multilevel"/>
    <w:tmpl w:val="A0A8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D03CD"/>
    <w:multiLevelType w:val="hybridMultilevel"/>
    <w:tmpl w:val="E5A2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033C0"/>
    <w:multiLevelType w:val="hybridMultilevel"/>
    <w:tmpl w:val="1534F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641BFB"/>
    <w:multiLevelType w:val="hybridMultilevel"/>
    <w:tmpl w:val="F07C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76F80"/>
    <w:multiLevelType w:val="hybridMultilevel"/>
    <w:tmpl w:val="6154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B62"/>
    <w:multiLevelType w:val="hybridMultilevel"/>
    <w:tmpl w:val="4482A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13CB6"/>
    <w:multiLevelType w:val="hybridMultilevel"/>
    <w:tmpl w:val="0332E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0027E"/>
    <w:multiLevelType w:val="hybridMultilevel"/>
    <w:tmpl w:val="789C99EC"/>
    <w:lvl w:ilvl="0" w:tplc="EFF2DA7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63BD0"/>
    <w:multiLevelType w:val="multilevel"/>
    <w:tmpl w:val="D286F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5E7E74"/>
    <w:multiLevelType w:val="hybridMultilevel"/>
    <w:tmpl w:val="CFAC6F0A"/>
    <w:lvl w:ilvl="0" w:tplc="E71CC220">
      <w:start w:val="1"/>
      <w:numFmt w:val="decimal"/>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1B5837"/>
    <w:multiLevelType w:val="hybridMultilevel"/>
    <w:tmpl w:val="DA82508E"/>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4751D808"/>
    <w:multiLevelType w:val="hybridMultilevel"/>
    <w:tmpl w:val="30A8F3DA"/>
    <w:lvl w:ilvl="0" w:tplc="9564C1EA">
      <w:start w:val="1"/>
      <w:numFmt w:val="bullet"/>
      <w:lvlText w:val=""/>
      <w:lvlJc w:val="left"/>
      <w:pPr>
        <w:ind w:left="720" w:hanging="360"/>
      </w:pPr>
      <w:rPr>
        <w:rFonts w:ascii="Symbol" w:hAnsi="Symbol" w:hint="default"/>
      </w:rPr>
    </w:lvl>
    <w:lvl w:ilvl="1" w:tplc="E6D047A4">
      <w:start w:val="1"/>
      <w:numFmt w:val="bullet"/>
      <w:lvlText w:val="o"/>
      <w:lvlJc w:val="left"/>
      <w:pPr>
        <w:ind w:left="1440" w:hanging="360"/>
      </w:pPr>
      <w:rPr>
        <w:rFonts w:ascii="Courier New" w:hAnsi="Courier New" w:hint="default"/>
      </w:rPr>
    </w:lvl>
    <w:lvl w:ilvl="2" w:tplc="D66EB900">
      <w:start w:val="1"/>
      <w:numFmt w:val="bullet"/>
      <w:lvlText w:val=""/>
      <w:lvlJc w:val="left"/>
      <w:pPr>
        <w:ind w:left="2160" w:hanging="360"/>
      </w:pPr>
      <w:rPr>
        <w:rFonts w:ascii="Wingdings" w:hAnsi="Wingdings" w:hint="default"/>
      </w:rPr>
    </w:lvl>
    <w:lvl w:ilvl="3" w:tplc="A44A1F0E">
      <w:start w:val="1"/>
      <w:numFmt w:val="bullet"/>
      <w:lvlText w:val=""/>
      <w:lvlJc w:val="left"/>
      <w:pPr>
        <w:ind w:left="2880" w:hanging="360"/>
      </w:pPr>
      <w:rPr>
        <w:rFonts w:ascii="Symbol" w:hAnsi="Symbol" w:hint="default"/>
      </w:rPr>
    </w:lvl>
    <w:lvl w:ilvl="4" w:tplc="B33C84AA">
      <w:start w:val="1"/>
      <w:numFmt w:val="bullet"/>
      <w:lvlText w:val="o"/>
      <w:lvlJc w:val="left"/>
      <w:pPr>
        <w:ind w:left="3600" w:hanging="360"/>
      </w:pPr>
      <w:rPr>
        <w:rFonts w:ascii="Courier New" w:hAnsi="Courier New" w:hint="default"/>
      </w:rPr>
    </w:lvl>
    <w:lvl w:ilvl="5" w:tplc="033C70D6">
      <w:start w:val="1"/>
      <w:numFmt w:val="bullet"/>
      <w:lvlText w:val=""/>
      <w:lvlJc w:val="left"/>
      <w:pPr>
        <w:ind w:left="4320" w:hanging="360"/>
      </w:pPr>
      <w:rPr>
        <w:rFonts w:ascii="Wingdings" w:hAnsi="Wingdings" w:hint="default"/>
      </w:rPr>
    </w:lvl>
    <w:lvl w:ilvl="6" w:tplc="35E027DE">
      <w:start w:val="1"/>
      <w:numFmt w:val="bullet"/>
      <w:lvlText w:val=""/>
      <w:lvlJc w:val="left"/>
      <w:pPr>
        <w:ind w:left="5040" w:hanging="360"/>
      </w:pPr>
      <w:rPr>
        <w:rFonts w:ascii="Symbol" w:hAnsi="Symbol" w:hint="default"/>
      </w:rPr>
    </w:lvl>
    <w:lvl w:ilvl="7" w:tplc="BCA812BC">
      <w:start w:val="1"/>
      <w:numFmt w:val="bullet"/>
      <w:lvlText w:val="o"/>
      <w:lvlJc w:val="left"/>
      <w:pPr>
        <w:ind w:left="5760" w:hanging="360"/>
      </w:pPr>
      <w:rPr>
        <w:rFonts w:ascii="Courier New" w:hAnsi="Courier New" w:hint="default"/>
      </w:rPr>
    </w:lvl>
    <w:lvl w:ilvl="8" w:tplc="1CA680C8">
      <w:start w:val="1"/>
      <w:numFmt w:val="bullet"/>
      <w:lvlText w:val=""/>
      <w:lvlJc w:val="left"/>
      <w:pPr>
        <w:ind w:left="6480" w:hanging="360"/>
      </w:pPr>
      <w:rPr>
        <w:rFonts w:ascii="Wingdings" w:hAnsi="Wingdings" w:hint="default"/>
      </w:rPr>
    </w:lvl>
  </w:abstractNum>
  <w:abstractNum w:abstractNumId="12" w15:restartNumberingAfterBreak="0">
    <w:nsid w:val="59A0CCE8"/>
    <w:multiLevelType w:val="multilevel"/>
    <w:tmpl w:val="6A8ACE6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5F854845"/>
    <w:multiLevelType w:val="hybridMultilevel"/>
    <w:tmpl w:val="791C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483AA4"/>
    <w:multiLevelType w:val="hybridMultilevel"/>
    <w:tmpl w:val="38E655A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41235"/>
    <w:multiLevelType w:val="hybridMultilevel"/>
    <w:tmpl w:val="39165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230CFC"/>
    <w:multiLevelType w:val="hybridMultilevel"/>
    <w:tmpl w:val="04EAF86C"/>
    <w:lvl w:ilvl="0" w:tplc="B9FCA7E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084450772">
    <w:abstractNumId w:val="12"/>
  </w:num>
  <w:num w:numId="2" w16cid:durableId="71902899">
    <w:abstractNumId w:val="11"/>
  </w:num>
  <w:num w:numId="3" w16cid:durableId="379675285">
    <w:abstractNumId w:val="10"/>
  </w:num>
  <w:num w:numId="4" w16cid:durableId="1863742783">
    <w:abstractNumId w:val="15"/>
  </w:num>
  <w:num w:numId="5" w16cid:durableId="1636253006">
    <w:abstractNumId w:val="6"/>
  </w:num>
  <w:num w:numId="6" w16cid:durableId="1504710442">
    <w:abstractNumId w:val="2"/>
  </w:num>
  <w:num w:numId="7" w16cid:durableId="183177070">
    <w:abstractNumId w:val="0"/>
  </w:num>
  <w:num w:numId="8" w16cid:durableId="517426490">
    <w:abstractNumId w:val="16"/>
  </w:num>
  <w:num w:numId="9" w16cid:durableId="1188526558">
    <w:abstractNumId w:val="9"/>
  </w:num>
  <w:num w:numId="10" w16cid:durableId="1781683073">
    <w:abstractNumId w:val="4"/>
  </w:num>
  <w:num w:numId="11" w16cid:durableId="1523787988">
    <w:abstractNumId w:val="7"/>
  </w:num>
  <w:num w:numId="12" w16cid:durableId="1659306151">
    <w:abstractNumId w:val="1"/>
  </w:num>
  <w:num w:numId="13" w16cid:durableId="1002395655">
    <w:abstractNumId w:val="3"/>
  </w:num>
  <w:num w:numId="14" w16cid:durableId="1240138866">
    <w:abstractNumId w:val="13"/>
  </w:num>
  <w:num w:numId="15" w16cid:durableId="406077814">
    <w:abstractNumId w:val="8"/>
  </w:num>
  <w:num w:numId="16" w16cid:durableId="1480074393">
    <w:abstractNumId w:val="5"/>
  </w:num>
  <w:num w:numId="17" w16cid:durableId="7816543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28E"/>
    <w:rsid w:val="000054FF"/>
    <w:rsid w:val="00014FCE"/>
    <w:rsid w:val="00015428"/>
    <w:rsid w:val="00022F94"/>
    <w:rsid w:val="000233FC"/>
    <w:rsid w:val="0002505B"/>
    <w:rsid w:val="00027D7A"/>
    <w:rsid w:val="0003372C"/>
    <w:rsid w:val="00036049"/>
    <w:rsid w:val="000403F4"/>
    <w:rsid w:val="00051A0B"/>
    <w:rsid w:val="00054729"/>
    <w:rsid w:val="00073797"/>
    <w:rsid w:val="000851D9"/>
    <w:rsid w:val="00085B1E"/>
    <w:rsid w:val="000A0FBB"/>
    <w:rsid w:val="000A332B"/>
    <w:rsid w:val="000A3BEA"/>
    <w:rsid w:val="000B4481"/>
    <w:rsid w:val="000C3A0B"/>
    <w:rsid w:val="000D2661"/>
    <w:rsid w:val="000D5176"/>
    <w:rsid w:val="000E1EAF"/>
    <w:rsid w:val="000E39F4"/>
    <w:rsid w:val="000F0B7A"/>
    <w:rsid w:val="001111F2"/>
    <w:rsid w:val="001307A3"/>
    <w:rsid w:val="001364FC"/>
    <w:rsid w:val="00137AA5"/>
    <w:rsid w:val="00137B72"/>
    <w:rsid w:val="00141331"/>
    <w:rsid w:val="00142914"/>
    <w:rsid w:val="00150F0F"/>
    <w:rsid w:val="00163033"/>
    <w:rsid w:val="001718F6"/>
    <w:rsid w:val="00171969"/>
    <w:rsid w:val="001731B5"/>
    <w:rsid w:val="00182F66"/>
    <w:rsid w:val="00185483"/>
    <w:rsid w:val="001974E0"/>
    <w:rsid w:val="001A4170"/>
    <w:rsid w:val="001B169C"/>
    <w:rsid w:val="001B37F3"/>
    <w:rsid w:val="001B5F76"/>
    <w:rsid w:val="001C518D"/>
    <w:rsid w:val="001D389F"/>
    <w:rsid w:val="001E4994"/>
    <w:rsid w:val="001F37FA"/>
    <w:rsid w:val="001F43B5"/>
    <w:rsid w:val="00201AD8"/>
    <w:rsid w:val="00203467"/>
    <w:rsid w:val="00205CD8"/>
    <w:rsid w:val="00206B0E"/>
    <w:rsid w:val="00213528"/>
    <w:rsid w:val="002276AA"/>
    <w:rsid w:val="00231B25"/>
    <w:rsid w:val="0024135D"/>
    <w:rsid w:val="00252CA2"/>
    <w:rsid w:val="00256614"/>
    <w:rsid w:val="00262439"/>
    <w:rsid w:val="0028266D"/>
    <w:rsid w:val="00292F71"/>
    <w:rsid w:val="0029750A"/>
    <w:rsid w:val="002C1A92"/>
    <w:rsid w:val="002C23EB"/>
    <w:rsid w:val="002C7D8D"/>
    <w:rsid w:val="002D133B"/>
    <w:rsid w:val="002D1A53"/>
    <w:rsid w:val="002E355A"/>
    <w:rsid w:val="002F26C4"/>
    <w:rsid w:val="002F2822"/>
    <w:rsid w:val="00301862"/>
    <w:rsid w:val="00306C05"/>
    <w:rsid w:val="00314066"/>
    <w:rsid w:val="00316ACA"/>
    <w:rsid w:val="0032236D"/>
    <w:rsid w:val="00323639"/>
    <w:rsid w:val="0032521C"/>
    <w:rsid w:val="003327C0"/>
    <w:rsid w:val="00345475"/>
    <w:rsid w:val="00352521"/>
    <w:rsid w:val="00352CC8"/>
    <w:rsid w:val="00355D96"/>
    <w:rsid w:val="00364385"/>
    <w:rsid w:val="00367545"/>
    <w:rsid w:val="003705E8"/>
    <w:rsid w:val="00374B14"/>
    <w:rsid w:val="00375C22"/>
    <w:rsid w:val="0039205A"/>
    <w:rsid w:val="003B2E6C"/>
    <w:rsid w:val="003B359F"/>
    <w:rsid w:val="003B436E"/>
    <w:rsid w:val="003B4D25"/>
    <w:rsid w:val="003C3097"/>
    <w:rsid w:val="003C7172"/>
    <w:rsid w:val="003D248D"/>
    <w:rsid w:val="003D6144"/>
    <w:rsid w:val="003E17C2"/>
    <w:rsid w:val="003F4E7F"/>
    <w:rsid w:val="003F7AFD"/>
    <w:rsid w:val="00427711"/>
    <w:rsid w:val="0043684C"/>
    <w:rsid w:val="0043790B"/>
    <w:rsid w:val="0045181B"/>
    <w:rsid w:val="0045368A"/>
    <w:rsid w:val="00454370"/>
    <w:rsid w:val="004546DE"/>
    <w:rsid w:val="00455D5F"/>
    <w:rsid w:val="00465411"/>
    <w:rsid w:val="00465B3F"/>
    <w:rsid w:val="004717EE"/>
    <w:rsid w:val="004747C4"/>
    <w:rsid w:val="00484CCC"/>
    <w:rsid w:val="004A651D"/>
    <w:rsid w:val="004B202E"/>
    <w:rsid w:val="004C4B16"/>
    <w:rsid w:val="004D31CA"/>
    <w:rsid w:val="004D4D60"/>
    <w:rsid w:val="004D6101"/>
    <w:rsid w:val="004E1D72"/>
    <w:rsid w:val="004F1493"/>
    <w:rsid w:val="004F315F"/>
    <w:rsid w:val="005012A9"/>
    <w:rsid w:val="00501A6D"/>
    <w:rsid w:val="0050574B"/>
    <w:rsid w:val="0054516F"/>
    <w:rsid w:val="00545B46"/>
    <w:rsid w:val="005519CB"/>
    <w:rsid w:val="00553981"/>
    <w:rsid w:val="0057640E"/>
    <w:rsid w:val="00584A14"/>
    <w:rsid w:val="0058781F"/>
    <w:rsid w:val="00594B2D"/>
    <w:rsid w:val="00596606"/>
    <w:rsid w:val="005B00C5"/>
    <w:rsid w:val="005C648E"/>
    <w:rsid w:val="005D47E6"/>
    <w:rsid w:val="005E1905"/>
    <w:rsid w:val="005E6584"/>
    <w:rsid w:val="00602863"/>
    <w:rsid w:val="006043B1"/>
    <w:rsid w:val="00606995"/>
    <w:rsid w:val="00621052"/>
    <w:rsid w:val="00621D7F"/>
    <w:rsid w:val="00626DA3"/>
    <w:rsid w:val="0063401F"/>
    <w:rsid w:val="00637E9B"/>
    <w:rsid w:val="00644918"/>
    <w:rsid w:val="00651322"/>
    <w:rsid w:val="00651D3B"/>
    <w:rsid w:val="00655A79"/>
    <w:rsid w:val="00657AAF"/>
    <w:rsid w:val="00657C46"/>
    <w:rsid w:val="00663D3E"/>
    <w:rsid w:val="006667E8"/>
    <w:rsid w:val="00672502"/>
    <w:rsid w:val="0068422B"/>
    <w:rsid w:val="00687CC1"/>
    <w:rsid w:val="006966AE"/>
    <w:rsid w:val="00697033"/>
    <w:rsid w:val="006B285F"/>
    <w:rsid w:val="006B522E"/>
    <w:rsid w:val="006D5D46"/>
    <w:rsid w:val="006E41F2"/>
    <w:rsid w:val="006E4D40"/>
    <w:rsid w:val="006F6163"/>
    <w:rsid w:val="007049A0"/>
    <w:rsid w:val="00706B41"/>
    <w:rsid w:val="0071179C"/>
    <w:rsid w:val="00711ABA"/>
    <w:rsid w:val="00714EA5"/>
    <w:rsid w:val="007312C4"/>
    <w:rsid w:val="00736C12"/>
    <w:rsid w:val="007434A8"/>
    <w:rsid w:val="00756910"/>
    <w:rsid w:val="00761F9D"/>
    <w:rsid w:val="007809ED"/>
    <w:rsid w:val="00793A25"/>
    <w:rsid w:val="007A0FB7"/>
    <w:rsid w:val="007B4DD4"/>
    <w:rsid w:val="007C3DB0"/>
    <w:rsid w:val="007C6A48"/>
    <w:rsid w:val="007D6B6E"/>
    <w:rsid w:val="007E29AF"/>
    <w:rsid w:val="007F0406"/>
    <w:rsid w:val="008021B6"/>
    <w:rsid w:val="00804CA2"/>
    <w:rsid w:val="00805EB0"/>
    <w:rsid w:val="00821882"/>
    <w:rsid w:val="008269CD"/>
    <w:rsid w:val="00830254"/>
    <w:rsid w:val="00830D18"/>
    <w:rsid w:val="008368D7"/>
    <w:rsid w:val="00845451"/>
    <w:rsid w:val="008513EE"/>
    <w:rsid w:val="008657F0"/>
    <w:rsid w:val="00870501"/>
    <w:rsid w:val="00873529"/>
    <w:rsid w:val="00893E91"/>
    <w:rsid w:val="00893E9D"/>
    <w:rsid w:val="00895926"/>
    <w:rsid w:val="008B4D28"/>
    <w:rsid w:val="008B60F7"/>
    <w:rsid w:val="008C0123"/>
    <w:rsid w:val="008C408B"/>
    <w:rsid w:val="008D3CBB"/>
    <w:rsid w:val="008E09C2"/>
    <w:rsid w:val="008F5B94"/>
    <w:rsid w:val="008F754B"/>
    <w:rsid w:val="0090028E"/>
    <w:rsid w:val="00900EFB"/>
    <w:rsid w:val="00904286"/>
    <w:rsid w:val="00906D6E"/>
    <w:rsid w:val="00910C2B"/>
    <w:rsid w:val="00914999"/>
    <w:rsid w:val="00921117"/>
    <w:rsid w:val="00923735"/>
    <w:rsid w:val="00924F33"/>
    <w:rsid w:val="00925417"/>
    <w:rsid w:val="00925808"/>
    <w:rsid w:val="00951D7C"/>
    <w:rsid w:val="00953459"/>
    <w:rsid w:val="00957143"/>
    <w:rsid w:val="00972B8C"/>
    <w:rsid w:val="009859D7"/>
    <w:rsid w:val="00986019"/>
    <w:rsid w:val="00990B12"/>
    <w:rsid w:val="00990EF0"/>
    <w:rsid w:val="009968DE"/>
    <w:rsid w:val="009A68BE"/>
    <w:rsid w:val="009C1698"/>
    <w:rsid w:val="009C3BAA"/>
    <w:rsid w:val="009C7F78"/>
    <w:rsid w:val="009D4CE4"/>
    <w:rsid w:val="009D57C0"/>
    <w:rsid w:val="009E122F"/>
    <w:rsid w:val="009E5F30"/>
    <w:rsid w:val="00A00C3B"/>
    <w:rsid w:val="00A06ED1"/>
    <w:rsid w:val="00A07D9A"/>
    <w:rsid w:val="00A106BA"/>
    <w:rsid w:val="00A13196"/>
    <w:rsid w:val="00A30C44"/>
    <w:rsid w:val="00A31287"/>
    <w:rsid w:val="00A31877"/>
    <w:rsid w:val="00A3524D"/>
    <w:rsid w:val="00A353CD"/>
    <w:rsid w:val="00A356D6"/>
    <w:rsid w:val="00A45928"/>
    <w:rsid w:val="00A50BC0"/>
    <w:rsid w:val="00A51096"/>
    <w:rsid w:val="00A612B0"/>
    <w:rsid w:val="00A61FE6"/>
    <w:rsid w:val="00A87D63"/>
    <w:rsid w:val="00A9770F"/>
    <w:rsid w:val="00AA2139"/>
    <w:rsid w:val="00AA75BD"/>
    <w:rsid w:val="00AB55F1"/>
    <w:rsid w:val="00AC6AA3"/>
    <w:rsid w:val="00AE2741"/>
    <w:rsid w:val="00AE431D"/>
    <w:rsid w:val="00AE5E10"/>
    <w:rsid w:val="00B2382B"/>
    <w:rsid w:val="00B27B88"/>
    <w:rsid w:val="00B42431"/>
    <w:rsid w:val="00B67939"/>
    <w:rsid w:val="00B711EC"/>
    <w:rsid w:val="00B947E8"/>
    <w:rsid w:val="00B95FEE"/>
    <w:rsid w:val="00B9644C"/>
    <w:rsid w:val="00BB0591"/>
    <w:rsid w:val="00BB1C41"/>
    <w:rsid w:val="00BC399F"/>
    <w:rsid w:val="00BC5EDF"/>
    <w:rsid w:val="00BC6481"/>
    <w:rsid w:val="00BC7965"/>
    <w:rsid w:val="00BE147F"/>
    <w:rsid w:val="00BE53F8"/>
    <w:rsid w:val="00BF5D9E"/>
    <w:rsid w:val="00C13F8D"/>
    <w:rsid w:val="00C14F77"/>
    <w:rsid w:val="00C2736E"/>
    <w:rsid w:val="00C44C7F"/>
    <w:rsid w:val="00C4735F"/>
    <w:rsid w:val="00C47A6D"/>
    <w:rsid w:val="00C57E85"/>
    <w:rsid w:val="00C6627A"/>
    <w:rsid w:val="00C670EC"/>
    <w:rsid w:val="00C775BD"/>
    <w:rsid w:val="00C8610B"/>
    <w:rsid w:val="00C91256"/>
    <w:rsid w:val="00CA3104"/>
    <w:rsid w:val="00CB2472"/>
    <w:rsid w:val="00CC48A5"/>
    <w:rsid w:val="00CF537E"/>
    <w:rsid w:val="00CF79F3"/>
    <w:rsid w:val="00D10264"/>
    <w:rsid w:val="00D235EF"/>
    <w:rsid w:val="00D307F0"/>
    <w:rsid w:val="00D334F0"/>
    <w:rsid w:val="00D44D42"/>
    <w:rsid w:val="00D5078F"/>
    <w:rsid w:val="00D67083"/>
    <w:rsid w:val="00D7316D"/>
    <w:rsid w:val="00D74719"/>
    <w:rsid w:val="00D82B94"/>
    <w:rsid w:val="00D82CED"/>
    <w:rsid w:val="00DA0C6A"/>
    <w:rsid w:val="00DA1A69"/>
    <w:rsid w:val="00DB1B2E"/>
    <w:rsid w:val="00DC1A52"/>
    <w:rsid w:val="00DD41EB"/>
    <w:rsid w:val="00DE3C11"/>
    <w:rsid w:val="00DF15FF"/>
    <w:rsid w:val="00DF7872"/>
    <w:rsid w:val="00E14FEA"/>
    <w:rsid w:val="00E209CF"/>
    <w:rsid w:val="00E310E5"/>
    <w:rsid w:val="00E31184"/>
    <w:rsid w:val="00E31E93"/>
    <w:rsid w:val="00E34681"/>
    <w:rsid w:val="00E61246"/>
    <w:rsid w:val="00E617A3"/>
    <w:rsid w:val="00E655D1"/>
    <w:rsid w:val="00E723D4"/>
    <w:rsid w:val="00E80271"/>
    <w:rsid w:val="00E8774A"/>
    <w:rsid w:val="00E929A9"/>
    <w:rsid w:val="00E946E3"/>
    <w:rsid w:val="00EB4453"/>
    <w:rsid w:val="00EC55B0"/>
    <w:rsid w:val="00ED02CB"/>
    <w:rsid w:val="00ED6493"/>
    <w:rsid w:val="00EE2CC1"/>
    <w:rsid w:val="00EF0282"/>
    <w:rsid w:val="00EF25FB"/>
    <w:rsid w:val="00F04A65"/>
    <w:rsid w:val="00F10277"/>
    <w:rsid w:val="00F21B4D"/>
    <w:rsid w:val="00F22BAC"/>
    <w:rsid w:val="00F26CC8"/>
    <w:rsid w:val="00F3019A"/>
    <w:rsid w:val="00F349FB"/>
    <w:rsid w:val="00F36DFA"/>
    <w:rsid w:val="00F41F1B"/>
    <w:rsid w:val="00F57B8F"/>
    <w:rsid w:val="00F57ECA"/>
    <w:rsid w:val="00F63E1A"/>
    <w:rsid w:val="00F831AF"/>
    <w:rsid w:val="00F842FB"/>
    <w:rsid w:val="00F8775F"/>
    <w:rsid w:val="00F900C9"/>
    <w:rsid w:val="00F93CB6"/>
    <w:rsid w:val="00F9434A"/>
    <w:rsid w:val="00FA0B8E"/>
    <w:rsid w:val="00FA4304"/>
    <w:rsid w:val="00FA70B0"/>
    <w:rsid w:val="00FB7B80"/>
    <w:rsid w:val="00FD5D0E"/>
    <w:rsid w:val="00FE1F8D"/>
    <w:rsid w:val="00FE4D05"/>
    <w:rsid w:val="00FF4A42"/>
    <w:rsid w:val="00FF6147"/>
    <w:rsid w:val="01374928"/>
    <w:rsid w:val="033FBC61"/>
    <w:rsid w:val="03ABF272"/>
    <w:rsid w:val="0647CABB"/>
    <w:rsid w:val="086E5A94"/>
    <w:rsid w:val="0894DC6F"/>
    <w:rsid w:val="0ACF6D70"/>
    <w:rsid w:val="0AEDB8E2"/>
    <w:rsid w:val="0BF1DA89"/>
    <w:rsid w:val="0E1E34AC"/>
    <w:rsid w:val="0E26D936"/>
    <w:rsid w:val="0E429611"/>
    <w:rsid w:val="0F2AE534"/>
    <w:rsid w:val="10B0748A"/>
    <w:rsid w:val="10FF79E3"/>
    <w:rsid w:val="1248E64A"/>
    <w:rsid w:val="1368074F"/>
    <w:rsid w:val="16D07111"/>
    <w:rsid w:val="1BF656DA"/>
    <w:rsid w:val="1E46182B"/>
    <w:rsid w:val="1EFCD6CD"/>
    <w:rsid w:val="1FBE5688"/>
    <w:rsid w:val="20BD1A95"/>
    <w:rsid w:val="21017C67"/>
    <w:rsid w:val="24B604E1"/>
    <w:rsid w:val="24F8E548"/>
    <w:rsid w:val="257A0639"/>
    <w:rsid w:val="27448D74"/>
    <w:rsid w:val="27617FEF"/>
    <w:rsid w:val="27CB26DE"/>
    <w:rsid w:val="292F8478"/>
    <w:rsid w:val="2966F73F"/>
    <w:rsid w:val="2C17FE97"/>
    <w:rsid w:val="2CB21076"/>
    <w:rsid w:val="2DAB3821"/>
    <w:rsid w:val="2DAC6262"/>
    <w:rsid w:val="2DB3CEF8"/>
    <w:rsid w:val="2E3DA3E7"/>
    <w:rsid w:val="2EEC88DA"/>
    <w:rsid w:val="2F1FBEC8"/>
    <w:rsid w:val="2F858A1D"/>
    <w:rsid w:val="2FBF6E46"/>
    <w:rsid w:val="2FE8BD0C"/>
    <w:rsid w:val="34D63D36"/>
    <w:rsid w:val="35CB214E"/>
    <w:rsid w:val="3655991C"/>
    <w:rsid w:val="3668A85A"/>
    <w:rsid w:val="38611FF1"/>
    <w:rsid w:val="3B79FD0D"/>
    <w:rsid w:val="3BF38600"/>
    <w:rsid w:val="3D572D30"/>
    <w:rsid w:val="3D8F5661"/>
    <w:rsid w:val="3DCBB92A"/>
    <w:rsid w:val="3FE7D661"/>
    <w:rsid w:val="434428A7"/>
    <w:rsid w:val="45843541"/>
    <w:rsid w:val="458D1595"/>
    <w:rsid w:val="45BDA2B2"/>
    <w:rsid w:val="4739C1A0"/>
    <w:rsid w:val="4876479C"/>
    <w:rsid w:val="4945B995"/>
    <w:rsid w:val="49C5939F"/>
    <w:rsid w:val="4A12DCBB"/>
    <w:rsid w:val="4B78CB80"/>
    <w:rsid w:val="4C78306F"/>
    <w:rsid w:val="4E6ADDDB"/>
    <w:rsid w:val="4E70CE05"/>
    <w:rsid w:val="4E7B0781"/>
    <w:rsid w:val="4EDD051D"/>
    <w:rsid w:val="5137AD69"/>
    <w:rsid w:val="518A8530"/>
    <w:rsid w:val="52F759C6"/>
    <w:rsid w:val="53EF3528"/>
    <w:rsid w:val="55160582"/>
    <w:rsid w:val="55CF1142"/>
    <w:rsid w:val="57180ED4"/>
    <w:rsid w:val="5826F707"/>
    <w:rsid w:val="58291C8B"/>
    <w:rsid w:val="586980EE"/>
    <w:rsid w:val="58D36015"/>
    <w:rsid w:val="58F5A903"/>
    <w:rsid w:val="5907A898"/>
    <w:rsid w:val="59299FE3"/>
    <w:rsid w:val="5BF601D8"/>
    <w:rsid w:val="5CFA682A"/>
    <w:rsid w:val="5D5C0DC0"/>
    <w:rsid w:val="5E0C08B4"/>
    <w:rsid w:val="5E96388B"/>
    <w:rsid w:val="603208EC"/>
    <w:rsid w:val="6059DC6A"/>
    <w:rsid w:val="6143A976"/>
    <w:rsid w:val="67E74F07"/>
    <w:rsid w:val="68921917"/>
    <w:rsid w:val="691B4237"/>
    <w:rsid w:val="698ACEE3"/>
    <w:rsid w:val="69A7DB06"/>
    <w:rsid w:val="6A9D84A4"/>
    <w:rsid w:val="6AD1635F"/>
    <w:rsid w:val="6C91E010"/>
    <w:rsid w:val="6F02794A"/>
    <w:rsid w:val="6F19877C"/>
    <w:rsid w:val="70335FF9"/>
    <w:rsid w:val="72086B14"/>
    <w:rsid w:val="761715F6"/>
    <w:rsid w:val="77263C1C"/>
    <w:rsid w:val="7736DEDC"/>
    <w:rsid w:val="7C8B4510"/>
    <w:rsid w:val="7CA8192A"/>
    <w:rsid w:val="7CD925FC"/>
    <w:rsid w:val="7D2B751B"/>
    <w:rsid w:val="7E5ACC09"/>
    <w:rsid w:val="7ECFA783"/>
    <w:rsid w:val="7ED7A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58F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7C0"/>
    <w:pPr>
      <w:widowControl/>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A68B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AFD"/>
    <w:rPr>
      <w:color w:val="0000FF" w:themeColor="hyperlink"/>
      <w:u w:val="single"/>
    </w:rPr>
  </w:style>
  <w:style w:type="paragraph" w:styleId="ListParagraph">
    <w:name w:val="List Paragraph"/>
    <w:basedOn w:val="Normal"/>
    <w:qFormat/>
    <w:rsid w:val="00925417"/>
    <w:pPr>
      <w:ind w:left="720"/>
      <w:contextualSpacing/>
    </w:pPr>
  </w:style>
  <w:style w:type="paragraph" w:styleId="BalloonText">
    <w:name w:val="Balloon Text"/>
    <w:basedOn w:val="Normal"/>
    <w:link w:val="BalloonTextChar"/>
    <w:uiPriority w:val="99"/>
    <w:semiHidden/>
    <w:unhideWhenUsed/>
    <w:rsid w:val="00893E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3E91"/>
    <w:rPr>
      <w:rFonts w:ascii="Lucida Grande" w:hAnsi="Lucida Grande" w:cs="Lucida Grande"/>
      <w:sz w:val="18"/>
      <w:szCs w:val="18"/>
    </w:rPr>
  </w:style>
  <w:style w:type="table" w:styleId="TableGrid">
    <w:name w:val="Table Grid"/>
    <w:basedOn w:val="TableNormal"/>
    <w:rsid w:val="00904286"/>
    <w:pPr>
      <w:widowControl/>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6147"/>
    <w:rPr>
      <w:sz w:val="16"/>
      <w:szCs w:val="16"/>
    </w:rPr>
  </w:style>
  <w:style w:type="paragraph" w:styleId="CommentText">
    <w:name w:val="annotation text"/>
    <w:basedOn w:val="Normal"/>
    <w:link w:val="CommentTextChar"/>
    <w:uiPriority w:val="99"/>
    <w:semiHidden/>
    <w:unhideWhenUsed/>
    <w:rsid w:val="00FF6147"/>
    <w:rPr>
      <w:sz w:val="20"/>
      <w:szCs w:val="20"/>
    </w:rPr>
  </w:style>
  <w:style w:type="character" w:customStyle="1" w:styleId="CommentTextChar">
    <w:name w:val="Comment Text Char"/>
    <w:basedOn w:val="DefaultParagraphFont"/>
    <w:link w:val="CommentText"/>
    <w:uiPriority w:val="99"/>
    <w:semiHidden/>
    <w:rsid w:val="00FF6147"/>
    <w:rPr>
      <w:sz w:val="20"/>
      <w:szCs w:val="20"/>
    </w:rPr>
  </w:style>
  <w:style w:type="paragraph" w:styleId="CommentSubject">
    <w:name w:val="annotation subject"/>
    <w:basedOn w:val="CommentText"/>
    <w:next w:val="CommentText"/>
    <w:link w:val="CommentSubjectChar"/>
    <w:uiPriority w:val="99"/>
    <w:semiHidden/>
    <w:unhideWhenUsed/>
    <w:rsid w:val="00FF6147"/>
    <w:rPr>
      <w:b/>
      <w:bCs/>
    </w:rPr>
  </w:style>
  <w:style w:type="character" w:customStyle="1" w:styleId="CommentSubjectChar">
    <w:name w:val="Comment Subject Char"/>
    <w:basedOn w:val="CommentTextChar"/>
    <w:link w:val="CommentSubject"/>
    <w:uiPriority w:val="99"/>
    <w:semiHidden/>
    <w:rsid w:val="00FF6147"/>
    <w:rPr>
      <w:b/>
      <w:bCs/>
      <w:sz w:val="20"/>
      <w:szCs w:val="20"/>
    </w:rPr>
  </w:style>
  <w:style w:type="table" w:styleId="TableGridLight">
    <w:name w:val="Grid Table Light"/>
    <w:basedOn w:val="TableNormal"/>
    <w:uiPriority w:val="40"/>
    <w:rsid w:val="00E929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blesaw-cell-content">
    <w:name w:val="tablesaw-cell-content"/>
    <w:basedOn w:val="DefaultParagraphFont"/>
    <w:rsid w:val="00150F0F"/>
  </w:style>
  <w:style w:type="character" w:styleId="Emphasis">
    <w:name w:val="Emphasis"/>
    <w:basedOn w:val="DefaultParagraphFont"/>
    <w:uiPriority w:val="20"/>
    <w:qFormat/>
    <w:rsid w:val="00150F0F"/>
    <w:rPr>
      <w:i/>
      <w:iCs/>
    </w:rPr>
  </w:style>
  <w:style w:type="paragraph" w:styleId="Revision">
    <w:name w:val="Revision"/>
    <w:hidden/>
    <w:uiPriority w:val="99"/>
    <w:semiHidden/>
    <w:rsid w:val="00D5078F"/>
    <w:pPr>
      <w:widowControl/>
      <w:spacing w:after="0" w:line="240" w:lineRule="auto"/>
    </w:pPr>
  </w:style>
  <w:style w:type="character" w:styleId="UnresolvedMention">
    <w:name w:val="Unresolved Mention"/>
    <w:basedOn w:val="DefaultParagraphFont"/>
    <w:uiPriority w:val="99"/>
    <w:semiHidden/>
    <w:unhideWhenUsed/>
    <w:rsid w:val="007434A8"/>
    <w:rPr>
      <w:color w:val="605E5C"/>
      <w:shd w:val="clear" w:color="auto" w:fill="E1DFDD"/>
    </w:rPr>
  </w:style>
  <w:style w:type="character" w:customStyle="1" w:styleId="Heading3Char">
    <w:name w:val="Heading 3 Char"/>
    <w:basedOn w:val="DefaultParagraphFont"/>
    <w:link w:val="Heading3"/>
    <w:uiPriority w:val="9"/>
    <w:rsid w:val="009A68B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68BE"/>
    <w:pPr>
      <w:spacing w:before="100" w:beforeAutospacing="1" w:after="100" w:afterAutospacing="1"/>
    </w:pPr>
  </w:style>
  <w:style w:type="character" w:styleId="FollowedHyperlink">
    <w:name w:val="FollowedHyperlink"/>
    <w:basedOn w:val="DefaultParagraphFont"/>
    <w:uiPriority w:val="99"/>
    <w:semiHidden/>
    <w:unhideWhenUsed/>
    <w:rsid w:val="008C0123"/>
    <w:rPr>
      <w:color w:val="800080" w:themeColor="followedHyperlink"/>
      <w:u w:val="single"/>
    </w:rPr>
  </w:style>
  <w:style w:type="paragraph" w:styleId="Footer">
    <w:name w:val="footer"/>
    <w:basedOn w:val="Normal"/>
    <w:link w:val="FooterChar"/>
    <w:uiPriority w:val="99"/>
    <w:unhideWhenUsed/>
    <w:rsid w:val="005B00C5"/>
    <w:pPr>
      <w:tabs>
        <w:tab w:val="center" w:pos="4680"/>
        <w:tab w:val="right" w:pos="9360"/>
      </w:tabs>
    </w:pPr>
  </w:style>
  <w:style w:type="character" w:customStyle="1" w:styleId="FooterChar">
    <w:name w:val="Footer Char"/>
    <w:basedOn w:val="DefaultParagraphFont"/>
    <w:link w:val="Footer"/>
    <w:uiPriority w:val="99"/>
    <w:rsid w:val="005B00C5"/>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B00C5"/>
  </w:style>
  <w:style w:type="paragraph" w:styleId="Header">
    <w:name w:val="header"/>
    <w:basedOn w:val="Normal"/>
    <w:link w:val="HeaderChar"/>
    <w:uiPriority w:val="99"/>
    <w:unhideWhenUsed/>
    <w:rsid w:val="0039205A"/>
    <w:pPr>
      <w:tabs>
        <w:tab w:val="center" w:pos="4680"/>
        <w:tab w:val="right" w:pos="9360"/>
      </w:tabs>
    </w:pPr>
  </w:style>
  <w:style w:type="character" w:customStyle="1" w:styleId="HeaderChar">
    <w:name w:val="Header Char"/>
    <w:basedOn w:val="DefaultParagraphFont"/>
    <w:link w:val="Header"/>
    <w:uiPriority w:val="99"/>
    <w:rsid w:val="003920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C6A48"/>
    <w:rPr>
      <w:sz w:val="20"/>
      <w:szCs w:val="20"/>
    </w:rPr>
  </w:style>
  <w:style w:type="character" w:customStyle="1" w:styleId="FootnoteTextChar">
    <w:name w:val="Footnote Text Char"/>
    <w:basedOn w:val="DefaultParagraphFont"/>
    <w:link w:val="FootnoteText"/>
    <w:uiPriority w:val="99"/>
    <w:semiHidden/>
    <w:rsid w:val="007C6A4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C6A48"/>
    <w:rPr>
      <w:vertAlign w:val="superscript"/>
    </w:rPr>
  </w:style>
  <w:style w:type="paragraph" w:styleId="NoSpacing">
    <w:name w:val="No Spacing"/>
    <w:uiPriority w:val="1"/>
    <w:qFormat/>
    <w:rsid w:val="00A9770F"/>
    <w:pPr>
      <w:widowControl/>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11ABA"/>
    <w:rPr>
      <w:sz w:val="20"/>
      <w:szCs w:val="20"/>
    </w:rPr>
  </w:style>
  <w:style w:type="character" w:customStyle="1" w:styleId="EndnoteTextChar">
    <w:name w:val="Endnote Text Char"/>
    <w:basedOn w:val="DefaultParagraphFont"/>
    <w:link w:val="EndnoteText"/>
    <w:uiPriority w:val="99"/>
    <w:semiHidden/>
    <w:rsid w:val="00711AB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11A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2068">
      <w:bodyDiv w:val="1"/>
      <w:marLeft w:val="0"/>
      <w:marRight w:val="0"/>
      <w:marTop w:val="0"/>
      <w:marBottom w:val="0"/>
      <w:divBdr>
        <w:top w:val="none" w:sz="0" w:space="0" w:color="auto"/>
        <w:left w:val="none" w:sz="0" w:space="0" w:color="auto"/>
        <w:bottom w:val="none" w:sz="0" w:space="0" w:color="auto"/>
        <w:right w:val="none" w:sz="0" w:space="0" w:color="auto"/>
      </w:divBdr>
    </w:div>
    <w:div w:id="198594106">
      <w:bodyDiv w:val="1"/>
      <w:marLeft w:val="0"/>
      <w:marRight w:val="0"/>
      <w:marTop w:val="0"/>
      <w:marBottom w:val="0"/>
      <w:divBdr>
        <w:top w:val="none" w:sz="0" w:space="0" w:color="auto"/>
        <w:left w:val="none" w:sz="0" w:space="0" w:color="auto"/>
        <w:bottom w:val="none" w:sz="0" w:space="0" w:color="auto"/>
        <w:right w:val="none" w:sz="0" w:space="0" w:color="auto"/>
      </w:divBdr>
    </w:div>
    <w:div w:id="200438755">
      <w:bodyDiv w:val="1"/>
      <w:marLeft w:val="0"/>
      <w:marRight w:val="0"/>
      <w:marTop w:val="0"/>
      <w:marBottom w:val="0"/>
      <w:divBdr>
        <w:top w:val="none" w:sz="0" w:space="0" w:color="auto"/>
        <w:left w:val="none" w:sz="0" w:space="0" w:color="auto"/>
        <w:bottom w:val="none" w:sz="0" w:space="0" w:color="auto"/>
        <w:right w:val="none" w:sz="0" w:space="0" w:color="auto"/>
      </w:divBdr>
    </w:div>
    <w:div w:id="210271780">
      <w:bodyDiv w:val="1"/>
      <w:marLeft w:val="0"/>
      <w:marRight w:val="0"/>
      <w:marTop w:val="0"/>
      <w:marBottom w:val="0"/>
      <w:divBdr>
        <w:top w:val="none" w:sz="0" w:space="0" w:color="auto"/>
        <w:left w:val="none" w:sz="0" w:space="0" w:color="auto"/>
        <w:bottom w:val="none" w:sz="0" w:space="0" w:color="auto"/>
        <w:right w:val="none" w:sz="0" w:space="0" w:color="auto"/>
      </w:divBdr>
    </w:div>
    <w:div w:id="226110538">
      <w:bodyDiv w:val="1"/>
      <w:marLeft w:val="0"/>
      <w:marRight w:val="0"/>
      <w:marTop w:val="0"/>
      <w:marBottom w:val="0"/>
      <w:divBdr>
        <w:top w:val="none" w:sz="0" w:space="0" w:color="auto"/>
        <w:left w:val="none" w:sz="0" w:space="0" w:color="auto"/>
        <w:bottom w:val="none" w:sz="0" w:space="0" w:color="auto"/>
        <w:right w:val="none" w:sz="0" w:space="0" w:color="auto"/>
      </w:divBdr>
    </w:div>
    <w:div w:id="240407271">
      <w:bodyDiv w:val="1"/>
      <w:marLeft w:val="0"/>
      <w:marRight w:val="0"/>
      <w:marTop w:val="0"/>
      <w:marBottom w:val="0"/>
      <w:divBdr>
        <w:top w:val="none" w:sz="0" w:space="0" w:color="auto"/>
        <w:left w:val="none" w:sz="0" w:space="0" w:color="auto"/>
        <w:bottom w:val="none" w:sz="0" w:space="0" w:color="auto"/>
        <w:right w:val="none" w:sz="0" w:space="0" w:color="auto"/>
      </w:divBdr>
    </w:div>
    <w:div w:id="265886982">
      <w:bodyDiv w:val="1"/>
      <w:marLeft w:val="0"/>
      <w:marRight w:val="0"/>
      <w:marTop w:val="0"/>
      <w:marBottom w:val="0"/>
      <w:divBdr>
        <w:top w:val="none" w:sz="0" w:space="0" w:color="auto"/>
        <w:left w:val="none" w:sz="0" w:space="0" w:color="auto"/>
        <w:bottom w:val="none" w:sz="0" w:space="0" w:color="auto"/>
        <w:right w:val="none" w:sz="0" w:space="0" w:color="auto"/>
      </w:divBdr>
    </w:div>
    <w:div w:id="297802199">
      <w:bodyDiv w:val="1"/>
      <w:marLeft w:val="0"/>
      <w:marRight w:val="0"/>
      <w:marTop w:val="0"/>
      <w:marBottom w:val="0"/>
      <w:divBdr>
        <w:top w:val="none" w:sz="0" w:space="0" w:color="auto"/>
        <w:left w:val="none" w:sz="0" w:space="0" w:color="auto"/>
        <w:bottom w:val="none" w:sz="0" w:space="0" w:color="auto"/>
        <w:right w:val="none" w:sz="0" w:space="0" w:color="auto"/>
      </w:divBdr>
    </w:div>
    <w:div w:id="380790411">
      <w:bodyDiv w:val="1"/>
      <w:marLeft w:val="0"/>
      <w:marRight w:val="0"/>
      <w:marTop w:val="0"/>
      <w:marBottom w:val="0"/>
      <w:divBdr>
        <w:top w:val="none" w:sz="0" w:space="0" w:color="auto"/>
        <w:left w:val="none" w:sz="0" w:space="0" w:color="auto"/>
        <w:bottom w:val="none" w:sz="0" w:space="0" w:color="auto"/>
        <w:right w:val="none" w:sz="0" w:space="0" w:color="auto"/>
      </w:divBdr>
    </w:div>
    <w:div w:id="449780679">
      <w:bodyDiv w:val="1"/>
      <w:marLeft w:val="0"/>
      <w:marRight w:val="0"/>
      <w:marTop w:val="0"/>
      <w:marBottom w:val="0"/>
      <w:divBdr>
        <w:top w:val="none" w:sz="0" w:space="0" w:color="auto"/>
        <w:left w:val="none" w:sz="0" w:space="0" w:color="auto"/>
        <w:bottom w:val="none" w:sz="0" w:space="0" w:color="auto"/>
        <w:right w:val="none" w:sz="0" w:space="0" w:color="auto"/>
      </w:divBdr>
    </w:div>
    <w:div w:id="487792939">
      <w:bodyDiv w:val="1"/>
      <w:marLeft w:val="0"/>
      <w:marRight w:val="0"/>
      <w:marTop w:val="0"/>
      <w:marBottom w:val="0"/>
      <w:divBdr>
        <w:top w:val="none" w:sz="0" w:space="0" w:color="auto"/>
        <w:left w:val="none" w:sz="0" w:space="0" w:color="auto"/>
        <w:bottom w:val="none" w:sz="0" w:space="0" w:color="auto"/>
        <w:right w:val="none" w:sz="0" w:space="0" w:color="auto"/>
      </w:divBdr>
    </w:div>
    <w:div w:id="490828282">
      <w:bodyDiv w:val="1"/>
      <w:marLeft w:val="0"/>
      <w:marRight w:val="0"/>
      <w:marTop w:val="0"/>
      <w:marBottom w:val="0"/>
      <w:divBdr>
        <w:top w:val="none" w:sz="0" w:space="0" w:color="auto"/>
        <w:left w:val="none" w:sz="0" w:space="0" w:color="auto"/>
        <w:bottom w:val="none" w:sz="0" w:space="0" w:color="auto"/>
        <w:right w:val="none" w:sz="0" w:space="0" w:color="auto"/>
      </w:divBdr>
    </w:div>
    <w:div w:id="496506150">
      <w:bodyDiv w:val="1"/>
      <w:marLeft w:val="0"/>
      <w:marRight w:val="0"/>
      <w:marTop w:val="0"/>
      <w:marBottom w:val="0"/>
      <w:divBdr>
        <w:top w:val="none" w:sz="0" w:space="0" w:color="auto"/>
        <w:left w:val="none" w:sz="0" w:space="0" w:color="auto"/>
        <w:bottom w:val="none" w:sz="0" w:space="0" w:color="auto"/>
        <w:right w:val="none" w:sz="0" w:space="0" w:color="auto"/>
      </w:divBdr>
    </w:div>
    <w:div w:id="542524441">
      <w:bodyDiv w:val="1"/>
      <w:marLeft w:val="0"/>
      <w:marRight w:val="0"/>
      <w:marTop w:val="0"/>
      <w:marBottom w:val="0"/>
      <w:divBdr>
        <w:top w:val="none" w:sz="0" w:space="0" w:color="auto"/>
        <w:left w:val="none" w:sz="0" w:space="0" w:color="auto"/>
        <w:bottom w:val="none" w:sz="0" w:space="0" w:color="auto"/>
        <w:right w:val="none" w:sz="0" w:space="0" w:color="auto"/>
      </w:divBdr>
    </w:div>
    <w:div w:id="556359985">
      <w:bodyDiv w:val="1"/>
      <w:marLeft w:val="0"/>
      <w:marRight w:val="0"/>
      <w:marTop w:val="0"/>
      <w:marBottom w:val="0"/>
      <w:divBdr>
        <w:top w:val="none" w:sz="0" w:space="0" w:color="auto"/>
        <w:left w:val="none" w:sz="0" w:space="0" w:color="auto"/>
        <w:bottom w:val="none" w:sz="0" w:space="0" w:color="auto"/>
        <w:right w:val="none" w:sz="0" w:space="0" w:color="auto"/>
      </w:divBdr>
    </w:div>
    <w:div w:id="581837442">
      <w:bodyDiv w:val="1"/>
      <w:marLeft w:val="0"/>
      <w:marRight w:val="0"/>
      <w:marTop w:val="0"/>
      <w:marBottom w:val="0"/>
      <w:divBdr>
        <w:top w:val="none" w:sz="0" w:space="0" w:color="auto"/>
        <w:left w:val="none" w:sz="0" w:space="0" w:color="auto"/>
        <w:bottom w:val="none" w:sz="0" w:space="0" w:color="auto"/>
        <w:right w:val="none" w:sz="0" w:space="0" w:color="auto"/>
      </w:divBdr>
    </w:div>
    <w:div w:id="600187289">
      <w:bodyDiv w:val="1"/>
      <w:marLeft w:val="0"/>
      <w:marRight w:val="0"/>
      <w:marTop w:val="0"/>
      <w:marBottom w:val="0"/>
      <w:divBdr>
        <w:top w:val="none" w:sz="0" w:space="0" w:color="auto"/>
        <w:left w:val="none" w:sz="0" w:space="0" w:color="auto"/>
        <w:bottom w:val="none" w:sz="0" w:space="0" w:color="auto"/>
        <w:right w:val="none" w:sz="0" w:space="0" w:color="auto"/>
      </w:divBdr>
    </w:div>
    <w:div w:id="654799673">
      <w:bodyDiv w:val="1"/>
      <w:marLeft w:val="0"/>
      <w:marRight w:val="0"/>
      <w:marTop w:val="0"/>
      <w:marBottom w:val="0"/>
      <w:divBdr>
        <w:top w:val="none" w:sz="0" w:space="0" w:color="auto"/>
        <w:left w:val="none" w:sz="0" w:space="0" w:color="auto"/>
        <w:bottom w:val="none" w:sz="0" w:space="0" w:color="auto"/>
        <w:right w:val="none" w:sz="0" w:space="0" w:color="auto"/>
      </w:divBdr>
    </w:div>
    <w:div w:id="861667514">
      <w:bodyDiv w:val="1"/>
      <w:marLeft w:val="0"/>
      <w:marRight w:val="0"/>
      <w:marTop w:val="0"/>
      <w:marBottom w:val="0"/>
      <w:divBdr>
        <w:top w:val="none" w:sz="0" w:space="0" w:color="auto"/>
        <w:left w:val="none" w:sz="0" w:space="0" w:color="auto"/>
        <w:bottom w:val="none" w:sz="0" w:space="0" w:color="auto"/>
        <w:right w:val="none" w:sz="0" w:space="0" w:color="auto"/>
      </w:divBdr>
    </w:div>
    <w:div w:id="903182391">
      <w:bodyDiv w:val="1"/>
      <w:marLeft w:val="0"/>
      <w:marRight w:val="0"/>
      <w:marTop w:val="0"/>
      <w:marBottom w:val="0"/>
      <w:divBdr>
        <w:top w:val="none" w:sz="0" w:space="0" w:color="auto"/>
        <w:left w:val="none" w:sz="0" w:space="0" w:color="auto"/>
        <w:bottom w:val="none" w:sz="0" w:space="0" w:color="auto"/>
        <w:right w:val="none" w:sz="0" w:space="0" w:color="auto"/>
      </w:divBdr>
    </w:div>
    <w:div w:id="934247218">
      <w:bodyDiv w:val="1"/>
      <w:marLeft w:val="0"/>
      <w:marRight w:val="0"/>
      <w:marTop w:val="0"/>
      <w:marBottom w:val="0"/>
      <w:divBdr>
        <w:top w:val="none" w:sz="0" w:space="0" w:color="auto"/>
        <w:left w:val="none" w:sz="0" w:space="0" w:color="auto"/>
        <w:bottom w:val="none" w:sz="0" w:space="0" w:color="auto"/>
        <w:right w:val="none" w:sz="0" w:space="0" w:color="auto"/>
      </w:divBdr>
    </w:div>
    <w:div w:id="992568207">
      <w:bodyDiv w:val="1"/>
      <w:marLeft w:val="0"/>
      <w:marRight w:val="0"/>
      <w:marTop w:val="0"/>
      <w:marBottom w:val="0"/>
      <w:divBdr>
        <w:top w:val="none" w:sz="0" w:space="0" w:color="auto"/>
        <w:left w:val="none" w:sz="0" w:space="0" w:color="auto"/>
        <w:bottom w:val="none" w:sz="0" w:space="0" w:color="auto"/>
        <w:right w:val="none" w:sz="0" w:space="0" w:color="auto"/>
      </w:divBdr>
    </w:div>
    <w:div w:id="1288702176">
      <w:bodyDiv w:val="1"/>
      <w:marLeft w:val="0"/>
      <w:marRight w:val="0"/>
      <w:marTop w:val="0"/>
      <w:marBottom w:val="0"/>
      <w:divBdr>
        <w:top w:val="none" w:sz="0" w:space="0" w:color="auto"/>
        <w:left w:val="none" w:sz="0" w:space="0" w:color="auto"/>
        <w:bottom w:val="none" w:sz="0" w:space="0" w:color="auto"/>
        <w:right w:val="none" w:sz="0" w:space="0" w:color="auto"/>
      </w:divBdr>
    </w:div>
    <w:div w:id="1295526528">
      <w:bodyDiv w:val="1"/>
      <w:marLeft w:val="0"/>
      <w:marRight w:val="0"/>
      <w:marTop w:val="0"/>
      <w:marBottom w:val="0"/>
      <w:divBdr>
        <w:top w:val="none" w:sz="0" w:space="0" w:color="auto"/>
        <w:left w:val="none" w:sz="0" w:space="0" w:color="auto"/>
        <w:bottom w:val="none" w:sz="0" w:space="0" w:color="auto"/>
        <w:right w:val="none" w:sz="0" w:space="0" w:color="auto"/>
      </w:divBdr>
    </w:div>
    <w:div w:id="1529369062">
      <w:bodyDiv w:val="1"/>
      <w:marLeft w:val="0"/>
      <w:marRight w:val="0"/>
      <w:marTop w:val="0"/>
      <w:marBottom w:val="0"/>
      <w:divBdr>
        <w:top w:val="none" w:sz="0" w:space="0" w:color="auto"/>
        <w:left w:val="none" w:sz="0" w:space="0" w:color="auto"/>
        <w:bottom w:val="none" w:sz="0" w:space="0" w:color="auto"/>
        <w:right w:val="none" w:sz="0" w:space="0" w:color="auto"/>
      </w:divBdr>
    </w:div>
    <w:div w:id="1531262364">
      <w:bodyDiv w:val="1"/>
      <w:marLeft w:val="0"/>
      <w:marRight w:val="0"/>
      <w:marTop w:val="0"/>
      <w:marBottom w:val="0"/>
      <w:divBdr>
        <w:top w:val="none" w:sz="0" w:space="0" w:color="auto"/>
        <w:left w:val="none" w:sz="0" w:space="0" w:color="auto"/>
        <w:bottom w:val="none" w:sz="0" w:space="0" w:color="auto"/>
        <w:right w:val="none" w:sz="0" w:space="0" w:color="auto"/>
      </w:divBdr>
    </w:div>
    <w:div w:id="1604651754">
      <w:bodyDiv w:val="1"/>
      <w:marLeft w:val="0"/>
      <w:marRight w:val="0"/>
      <w:marTop w:val="0"/>
      <w:marBottom w:val="0"/>
      <w:divBdr>
        <w:top w:val="none" w:sz="0" w:space="0" w:color="auto"/>
        <w:left w:val="none" w:sz="0" w:space="0" w:color="auto"/>
        <w:bottom w:val="none" w:sz="0" w:space="0" w:color="auto"/>
        <w:right w:val="none" w:sz="0" w:space="0" w:color="auto"/>
      </w:divBdr>
    </w:div>
    <w:div w:id="1612275595">
      <w:bodyDiv w:val="1"/>
      <w:marLeft w:val="0"/>
      <w:marRight w:val="0"/>
      <w:marTop w:val="0"/>
      <w:marBottom w:val="0"/>
      <w:divBdr>
        <w:top w:val="none" w:sz="0" w:space="0" w:color="auto"/>
        <w:left w:val="none" w:sz="0" w:space="0" w:color="auto"/>
        <w:bottom w:val="none" w:sz="0" w:space="0" w:color="auto"/>
        <w:right w:val="none" w:sz="0" w:space="0" w:color="auto"/>
      </w:divBdr>
    </w:div>
    <w:div w:id="1704282838">
      <w:bodyDiv w:val="1"/>
      <w:marLeft w:val="0"/>
      <w:marRight w:val="0"/>
      <w:marTop w:val="0"/>
      <w:marBottom w:val="0"/>
      <w:divBdr>
        <w:top w:val="none" w:sz="0" w:space="0" w:color="auto"/>
        <w:left w:val="none" w:sz="0" w:space="0" w:color="auto"/>
        <w:bottom w:val="none" w:sz="0" w:space="0" w:color="auto"/>
        <w:right w:val="none" w:sz="0" w:space="0" w:color="auto"/>
      </w:divBdr>
    </w:div>
    <w:div w:id="1705668985">
      <w:bodyDiv w:val="1"/>
      <w:marLeft w:val="0"/>
      <w:marRight w:val="0"/>
      <w:marTop w:val="0"/>
      <w:marBottom w:val="0"/>
      <w:divBdr>
        <w:top w:val="none" w:sz="0" w:space="0" w:color="auto"/>
        <w:left w:val="none" w:sz="0" w:space="0" w:color="auto"/>
        <w:bottom w:val="none" w:sz="0" w:space="0" w:color="auto"/>
        <w:right w:val="none" w:sz="0" w:space="0" w:color="auto"/>
      </w:divBdr>
      <w:divsChild>
        <w:div w:id="967201675">
          <w:marLeft w:val="0"/>
          <w:marRight w:val="0"/>
          <w:marTop w:val="0"/>
          <w:marBottom w:val="0"/>
          <w:divBdr>
            <w:top w:val="none" w:sz="0" w:space="0" w:color="auto"/>
            <w:left w:val="none" w:sz="0" w:space="0" w:color="auto"/>
            <w:bottom w:val="none" w:sz="0" w:space="0" w:color="auto"/>
            <w:right w:val="none" w:sz="0" w:space="0" w:color="auto"/>
          </w:divBdr>
        </w:div>
        <w:div w:id="585260635">
          <w:marLeft w:val="0"/>
          <w:marRight w:val="0"/>
          <w:marTop w:val="0"/>
          <w:marBottom w:val="0"/>
          <w:divBdr>
            <w:top w:val="none" w:sz="0" w:space="0" w:color="auto"/>
            <w:left w:val="none" w:sz="0" w:space="0" w:color="auto"/>
            <w:bottom w:val="none" w:sz="0" w:space="0" w:color="auto"/>
            <w:right w:val="none" w:sz="0" w:space="0" w:color="auto"/>
          </w:divBdr>
        </w:div>
      </w:divsChild>
    </w:div>
    <w:div w:id="1735657900">
      <w:bodyDiv w:val="1"/>
      <w:marLeft w:val="0"/>
      <w:marRight w:val="0"/>
      <w:marTop w:val="0"/>
      <w:marBottom w:val="0"/>
      <w:divBdr>
        <w:top w:val="none" w:sz="0" w:space="0" w:color="auto"/>
        <w:left w:val="none" w:sz="0" w:space="0" w:color="auto"/>
        <w:bottom w:val="none" w:sz="0" w:space="0" w:color="auto"/>
        <w:right w:val="none" w:sz="0" w:space="0" w:color="auto"/>
      </w:divBdr>
    </w:div>
    <w:div w:id="1875384142">
      <w:bodyDiv w:val="1"/>
      <w:marLeft w:val="0"/>
      <w:marRight w:val="0"/>
      <w:marTop w:val="0"/>
      <w:marBottom w:val="0"/>
      <w:divBdr>
        <w:top w:val="none" w:sz="0" w:space="0" w:color="auto"/>
        <w:left w:val="none" w:sz="0" w:space="0" w:color="auto"/>
        <w:bottom w:val="none" w:sz="0" w:space="0" w:color="auto"/>
        <w:right w:val="none" w:sz="0" w:space="0" w:color="auto"/>
      </w:divBdr>
    </w:div>
    <w:div w:id="1907837135">
      <w:bodyDiv w:val="1"/>
      <w:marLeft w:val="0"/>
      <w:marRight w:val="0"/>
      <w:marTop w:val="0"/>
      <w:marBottom w:val="0"/>
      <w:divBdr>
        <w:top w:val="none" w:sz="0" w:space="0" w:color="auto"/>
        <w:left w:val="none" w:sz="0" w:space="0" w:color="auto"/>
        <w:bottom w:val="none" w:sz="0" w:space="0" w:color="auto"/>
        <w:right w:val="none" w:sz="0" w:space="0" w:color="auto"/>
      </w:divBdr>
    </w:div>
    <w:div w:id="1935243799">
      <w:bodyDiv w:val="1"/>
      <w:marLeft w:val="0"/>
      <w:marRight w:val="0"/>
      <w:marTop w:val="0"/>
      <w:marBottom w:val="0"/>
      <w:divBdr>
        <w:top w:val="none" w:sz="0" w:space="0" w:color="auto"/>
        <w:left w:val="none" w:sz="0" w:space="0" w:color="auto"/>
        <w:bottom w:val="none" w:sz="0" w:space="0" w:color="auto"/>
        <w:right w:val="none" w:sz="0" w:space="0" w:color="auto"/>
      </w:divBdr>
    </w:div>
    <w:div w:id="2051688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141-022-00358-3" TargetMode="External"/><Relationship Id="rId13" Type="http://schemas.openxmlformats.org/officeDocument/2006/relationships/hyperlink" Target="https://doi.org/10.1080/17449642.2021.197090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pec.2008.07.03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141-019-0210-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S0140-6736(21)01164-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pmr.2018.08.001" TargetMode="External"/><Relationship Id="rId14" Type="http://schemas.openxmlformats.org/officeDocument/2006/relationships/hyperlink" Target="https://doi.org/10.1097/JSA.000000000000024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paralympic.org/sports" TargetMode="External"/><Relationship Id="rId3" Type="http://schemas.openxmlformats.org/officeDocument/2006/relationships/hyperlink" Target="https://doi.org/10.1016/S0140-6736(21)01164-8" TargetMode="External"/><Relationship Id="rId7" Type="http://schemas.openxmlformats.org/officeDocument/2006/relationships/hyperlink" Target="https://doi.org/10.1097/JSA.0000000000000242" TargetMode="External"/><Relationship Id="rId2" Type="http://schemas.openxmlformats.org/officeDocument/2006/relationships/hyperlink" Target="https://doi.org/10.1016/j.pmr.2018.08.001" TargetMode="External"/><Relationship Id="rId1" Type="http://schemas.openxmlformats.org/officeDocument/2006/relationships/hyperlink" Target="https://doi.org/10.1007/s40141-022-00358-3" TargetMode="External"/><Relationship Id="rId6" Type="http://schemas.openxmlformats.org/officeDocument/2006/relationships/hyperlink" Target="https://doi.org/10.1080/17449642.2021.1970907" TargetMode="External"/><Relationship Id="rId5" Type="http://schemas.openxmlformats.org/officeDocument/2006/relationships/hyperlink" Target="https://doi.org/10.1016/j.pec.2008.07.031" TargetMode="External"/><Relationship Id="rId4" Type="http://schemas.openxmlformats.org/officeDocument/2006/relationships/hyperlink" Target="https://doi.org/10.1007/s40141-019-0210-8" TargetMode="External"/><Relationship Id="rId9" Type="http://schemas.openxmlformats.org/officeDocument/2006/relationships/hyperlink" Target="https://www.paralympic.org/paralympic-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Hui16</b:Tag>
    <b:SourceType>Book</b:SourceType>
    <b:Guid>{AF3680DB-D865-D24D-A222-0E99ED0F7A4D}</b:Guid>
    <b:Author>
      <b:Author>
        <b:NameList>
          <b:Person>
            <b:Last>Huizinga</b:Last>
          </b:Person>
        </b:NameList>
      </b:Author>
    </b:Author>
    <b:Title>A play element in culture</b:Title>
    <b:Year>2016</b:Year>
    <b:RefOrder>1</b:RefOrder>
  </b:Source>
</b:Sources>
</file>

<file path=customXml/itemProps1.xml><?xml version="1.0" encoding="utf-8"?>
<ds:datastoreItem xmlns:ds="http://schemas.openxmlformats.org/officeDocument/2006/customXml" ds:itemID="{22B57A0C-D7CA-7346-974A-8E66DF39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Microsoft Word - BBS DAC Report  Form 122109.doc</vt:lpstr>
    </vt:vector>
  </TitlesOfParts>
  <Company>Microsoft</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BBS DAC Report  Form 122109.doc</dc:title>
  <dc:creator>Susan Dymecki</dc:creator>
  <cp:lastModifiedBy>Psimopoulos, Kosti</cp:lastModifiedBy>
  <cp:revision>2</cp:revision>
  <cp:lastPrinted>2020-06-23T18:22:00Z</cp:lastPrinted>
  <dcterms:created xsi:type="dcterms:W3CDTF">2023-04-18T18:16:00Z</dcterms:created>
  <dcterms:modified xsi:type="dcterms:W3CDTF">2023-04-18T18:16:00Z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2009-12-23T00:00:00Z</vt:filetime>
  </property>
  <property fmtid="{D5CDD505-2E9C-101B-9397-08002B2CF9AE}" pid="3" name="LastSaved">
    <vt:filetime>2015-08-11T00:00:00Z</vt:filetime>
  </property>
</Properties>
</file>